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must secure browsers as the frontline in AI governance, says HCLTech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generative AI moves deeper into day-to-day work, the browser has become one of the most sensitive parts of the enterprise stack. HCLTech argues that this shift is forcing companies to rethink the browser not as a simple application, but as a governance boundary where policy, monitoring and data protection must be enforced in real time. The company says the old model of securing the device and the network is no longer enough when workers are entering company information directly into AI tools inside the browser.</w:t>
      </w:r>
      <w:r/>
    </w:p>
    <w:p>
      <w:r/>
      <w:r>
        <w:t>That concern is echoed by recent security research. UpGuard said in a 2025 report that unapproved AI tools are already widely used across organisations, with executives among the most active users, and that attempts to ban so-called Shadow AI are proving ineffective. The risk is compounded by agentic AI systems that can access email, run code and manage files in ways that resemble legitimate user behaviour. Help Net Security, citing LayerX, reported that almost every enterprise user has browser extensions installed, many of them with high or critical permissions, while more than a fifth now have GenAI-enabled extensions that can bypass corporate controls.</w:t>
      </w:r>
      <w:r/>
    </w:p>
    <w:p>
      <w:r/>
      <w:r>
        <w:t>HCLTech’s view is that enterprises need a tiered framework for AI access: sanctioned tools with formal agreements, restricted tools that cannot handle sensitive data, and prohibited consumer services that offer no meaningful audit trail. The company also says traditional data loss prevention is not built to spot prompts typed into chat windows, which means browser-aware controls are needed if firms want to stop confidential material from leaking into public AI services. LayerX has separately argued that browser-based integration gives security teams the visibility needed to detect and block risky activity without making workers less productive.</w:t>
      </w:r>
      <w:r/>
    </w:p>
    <w:p>
      <w:r/>
      <w:r>
        <w:t>The urgency is sharpened by the extension ecosystem. TechRadar reported that more than 300,000 users were targeted by malicious Chrome extensions masquerading as AI utilities, some of which were able to read email contents and harvest data from webpages and corporate documents. That kind of attack underscores why HCLTech is pushing a model that combines browser lockdown, allow-listed agent execution, audit logging and tighter access controls. The company says enterprises must also decide whether to deploy a dedicated enterprise browser or harden existing ones such as Chrome and Edge, balancing flexibility, device coverage, privileged access features and regulatory defensibility.</w:t>
      </w:r>
      <w:r/>
    </w:p>
    <w:p>
      <w:r/>
      <w:r>
        <w:t>For HCLTech, the broader message is that browser security and AI governance are now the same problem. The firm says organisations that build control into the browser today will be better placed to adopt agentic AI with confidence, while those that delay will face higher risk and more expensive retrofits later. In its view, the browser is fast becoming the place where work is not only done, but governed.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[3]</w:t>
        </w:r>
      </w:hyperlink>
      <w:r>
        <w:t xml:space="preserve">, </w:t>
      </w:r>
      <w:hyperlink r:id="rId15">
        <w:r>
          <w:rPr>
            <w:color w:val="0000EE"/>
            <w:u w:val="single"/>
          </w:rPr>
          <w:t>[4]</w:t>
        </w:r>
      </w:hyperlink>
      <w:r>
        <w:t xml:space="preserve">, </w:t>
      </w:r>
      <w:hyperlink r:id="rId14">
        <w:r>
          <w:rPr>
            <w:color w:val="0000EE"/>
            <w:u w:val="single"/>
          </w:rPr>
          <w:t>[7]</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https://www.hcltech.com/blogs/secure-enterprise-browsing-workplace-control-plane</w:t>
        </w:r>
      </w:hyperlink>
      <w:r>
        <w:t xml:space="preserve"> - Please view link - unable to able to access data</w:t>
      </w:r>
      <w:r/>
    </w:p>
    <w:p>
      <w:pPr>
        <w:pStyle w:val="ListNumber"/>
        <w:spacing w:line="240" w:lineRule="auto"/>
        <w:ind w:left="720"/>
      </w:pPr>
      <w:r/>
      <w:hyperlink r:id="rId10">
        <w:r>
          <w:rPr>
            <w:color w:val="0000EE"/>
            <w:u w:val="single"/>
          </w:rPr>
          <w:t>https://www.techradar.com/pro/shadow-ai-and-agents-like-openclaw-are-hijacking-corporate-data-too-easily</w:t>
        </w:r>
      </w:hyperlink>
      <w:r>
        <w:t xml:space="preserve"> - A 2025 report by UpGuard reveals widespread use of unapproved AI tools—dubbed 'Shadow AI'—by security professionals and corporate employees, with executives leading in adoption. This mirrors past issues with shadow IT, but AI tools pose greater risks because they process and often retain data, leading to major compliance and security vulnerabilities. Data can be shared unknowingly with external systems, breaching privacy laws like GDPR and increasing breach costs significantly (an average of $670,000 higher for heavy AI users). Attempts to ban Shadow AI prove ineffective, as nearly half of employees continue its use. The threat is intensified by the rise of agentic AI, like OpenClaw, which can autonomously access emails, execute code, and manage files. Security flaws in such tools, including malicious extensions, have already led to data leaks and high vulnerability ratings. These agents mimic legitimate user actions, bypassing traditional security defenses. Effective mitigation requires offering secure, approved alternatives, applying data-loss prevention policies, sandboxing agents, and monitoring AI-specific threats. Organizations must treat AI governance as a user-centric service rather than a restriction. Ignoring the issue puts enterprises at risk, as sensitive data continues to leak undetected.</w:t>
      </w:r>
      <w:r/>
    </w:p>
    <w:p>
      <w:pPr>
        <w:pStyle w:val="ListNumber"/>
        <w:spacing w:line="240" w:lineRule="auto"/>
        <w:ind w:left="720"/>
      </w:pPr>
      <w:r/>
      <w:hyperlink r:id="rId11">
        <w:r>
          <w:rPr>
            <w:color w:val="0000EE"/>
            <w:u w:val="single"/>
          </w:rPr>
          <w:t>https://www.helpnetsecurity.com/2025/04/16/browser-extensions-threat/</w:t>
        </w:r>
      </w:hyperlink>
      <w:r>
        <w:t xml:space="preserve"> - Despite being present on virtually every employee’s browser, extensions are rarely monitored by security teams or controlled by IT, according to LayerX. 99% of enterprise users have at least one extension installed in their browsers, and 53% have more than 10 browser extensions. This widespread usage means almost every employee represents a potential attack vector. 53% of enterprise users have installed a browser extension with 'high' or 'critical' permission scopes. These extensions can access cookies, passwords, browsing data and more, meaning that enterprise users are at a higher risk of exposure. Over 20% of enterprise users have a GenAI-enabled browser extension installed. These tools can bypass corporate GenAI access controls and gain privileged access to sensitive data at twice the rate of other extensions.</w:t>
      </w:r>
      <w:r/>
    </w:p>
    <w:p>
      <w:pPr>
        <w:pStyle w:val="ListNumber"/>
        <w:spacing w:line="240" w:lineRule="auto"/>
        <w:ind w:left="720"/>
      </w:pPr>
      <w:r/>
      <w:hyperlink r:id="rId15">
        <w:r>
          <w:rPr>
            <w:color w:val="0000EE"/>
            <w:u w:val="single"/>
          </w:rPr>
          <w:t>https://www.techradar.com/pro/security/fake-chrome-ai-extensions-targeted-over-300-000-users-to-steal-emails-personal-data-and-more</w:t>
        </w:r>
      </w:hyperlink>
      <w:r>
        <w:t xml:space="preserve"> - Over 300,000 users were targeted by more than 30 malicious Chrome extensions that disguised themselves as generative AI (GenAI) tools, according to security researchers from LayerX. These extensions, while appearing to function normally, were secretly stealing user data by exploiting Mozilla's Readability library. This allowed them to extract texts, titles, and metadata from any webpage, including sensitive content like emails and private corporate documentation. Notably, 15 of these extensions could read email contents and draft messages within Gmail. To evade detection, the developers loaded the extension's interface and logic from remote servers via full-screen iframes, allowing them to push behavioral updates without involving the Chrome Web Store. Popular compromised extensions included “AI Sidebar” (70,000 users), “AI Assistant” (60,000 users), and “ChatGPT Translate” (30,000 users), among others. Users are strongly advised to remove these extensions and update their passwords to secure their data.</w:t>
      </w:r>
      <w:r/>
    </w:p>
    <w:p>
      <w:pPr>
        <w:pStyle w:val="ListNumber"/>
        <w:spacing w:line="240" w:lineRule="auto"/>
        <w:ind w:left="720"/>
      </w:pPr>
      <w:r/>
      <w:hyperlink r:id="rId12">
        <w:r>
          <w:rPr>
            <w:color w:val="0000EE"/>
            <w:u w:val="single"/>
          </w:rPr>
          <w:t>https://www.helpnetsecurity.com/2025/03/06/ai-usage-visibility-in-organizations/</w:t>
        </w:r>
      </w:hyperlink>
      <w:r>
        <w:t xml:space="preserve"> - Organizations have zero visibility into 89% of AI usage, despite security policies according to a LayerX report. Of GenAI browser extensions, 58% have a permission scope classified as ‘high’ or ‘critical.’ 71% of connections to GenAI tools are done using personal non-corporate accounts. Among logins using corporate accounts, 58% of connections are done without Single-Sign On (SSO). These interactions bypass organizational identity and access management (IAM) systems, leaving security teams blind to how GenAI tools are used and what data is being shared. Casual GenAI users unaware of data exposure risks. Most GenAI users are casual and may not be aware of the risks of GenAI data exposure. Only 15% of enterprise employees use it every week, and while a small percentage of users use it extensively, most users are casual users.</w:t>
      </w:r>
      <w:r/>
    </w:p>
    <w:p>
      <w:pPr>
        <w:pStyle w:val="ListNumber"/>
        <w:spacing w:line="240" w:lineRule="auto"/>
        <w:ind w:left="720"/>
      </w:pPr>
      <w:r/>
      <w:hyperlink r:id="rId13">
        <w:r>
          <w:rPr>
            <w:color w:val="0000EE"/>
            <w:u w:val="single"/>
          </w:rPr>
          <w:t>https://www.techtarget.com/searchenterpriseai/tip/How-to-manage-generative-AI-security-risks-in-the-enterprise</w:t>
        </w:r>
      </w:hyperlink>
      <w:r>
        <w:t xml:space="preserve"> - Understanding the potential risks of using GenAI in an enterprise context is crucial to benefiting from this technology while maintaining regulatory compliance and avoiding security breaches. Key generative AI security risks for businesses include sharing data with unauthorized third parties, breaching intellectual property and copyright laws, not disclosing chatbot use, deepfake content creation, and automated social engineering. Employees often offload productivity tasks to an AI system to enhance efficiency, but they might overlook the risks associated with transferring sensitive information—such as personally identifiable information (PII), medical records and financial details—to third-party systems. For example, the Dutch Data Protection Authority discovered serious data breaches resulting from employees' use of conversational AI systems to summarize patient reports and obtain quick responses to work-related questions.</w:t>
      </w:r>
      <w:r/>
    </w:p>
    <w:p>
      <w:pPr>
        <w:pStyle w:val="ListNumber"/>
        <w:spacing w:line="240" w:lineRule="auto"/>
        <w:ind w:left="720"/>
      </w:pPr>
      <w:r/>
      <w:hyperlink r:id="rId14">
        <w:r>
          <w:rPr>
            <w:color w:val="0000EE"/>
            <w:u w:val="single"/>
          </w:rPr>
          <w:t>https://layerxsecurity.com/genai-dlp/</w:t>
        </w:r>
      </w:hyperlink>
      <w:r>
        <w:t xml:space="preserve"> - Unlike traditional DLP solutions that operate at the network or endpoint level, LayerX integrates directly with the browser, providing unparalleled visibility and control over AI tool interactions. This approach ensures immediate detection and prevention of potential data leaks without hindering user productivity.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cltech.com/blogs/secure-enterprise-browsing-workplace-control-plane" TargetMode="External"/><Relationship Id="rId10" Type="http://schemas.openxmlformats.org/officeDocument/2006/relationships/hyperlink" Target="https://www.techradar.com/pro/shadow-ai-and-agents-like-openclaw-are-hijacking-corporate-data-too-easily" TargetMode="External"/><Relationship Id="rId11" Type="http://schemas.openxmlformats.org/officeDocument/2006/relationships/hyperlink" Target="https://www.helpnetsecurity.com/2025/04/16/browser-extensions-threat/" TargetMode="External"/><Relationship Id="rId12" Type="http://schemas.openxmlformats.org/officeDocument/2006/relationships/hyperlink" Target="https://www.helpnetsecurity.com/2025/03/06/ai-usage-visibility-in-organizations/" TargetMode="External"/><Relationship Id="rId13" Type="http://schemas.openxmlformats.org/officeDocument/2006/relationships/hyperlink" Target="https://www.techtarget.com/searchenterpriseai/tip/How-to-manage-generative-AI-security-risks-in-the-enterprise" TargetMode="External"/><Relationship Id="rId14" Type="http://schemas.openxmlformats.org/officeDocument/2006/relationships/hyperlink" Target="https://layerxsecurity.com/genai-dlp/" TargetMode="External"/><Relationship Id="rId15" Type="http://schemas.openxmlformats.org/officeDocument/2006/relationships/hyperlink" Target="https://www.techradar.com/pro/security/fake-chrome-ai-extensions-targeted-over-300-000-users-to-steal-emails-personal-data-and-mo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