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regulator threatens enforcement for poor AI controls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headlines are waking up to a new reality: regulators want action. Australia’s prudential watchdog is moving to make banks, insurers and super funds tighten cybersecurity and AI governance, and it matters because high‑capability models such as Anthropic’s Mythos raise fresh, practical threats to critical systems.</w:t>
      </w:r>
      <w:r/>
    </w:p>
    <w:p>
      <w:r/>
      <w:r>
        <w:t>Essential Takeaways</w:t>
      </w:r>
      <w:r/>
      <w:r/>
    </w:p>
    <w:p>
      <w:pPr>
        <w:pStyle w:val="ListBullet"/>
        <w:spacing w:line="240" w:lineRule="auto"/>
        <w:ind w:left="720"/>
      </w:pPr>
      <w:r/>
      <w:r>
        <w:rPr>
          <w:b/>
        </w:rPr>
        <w:t>Regulatory push:</w:t>
      </w:r>
      <w:r>
        <w:t xml:space="preserve"> Australia’s prudential regulator is finalising supervisory steps to force better AI risk controls across finance.</w:t>
      </w:r>
      <w:r/>
    </w:p>
    <w:p>
      <w:pPr>
        <w:pStyle w:val="ListBullet"/>
        <w:spacing w:line="240" w:lineRule="auto"/>
        <w:ind w:left="720"/>
      </w:pPr>
      <w:r/>
      <w:r>
        <w:rPr>
          <w:b/>
        </w:rPr>
        <w:t>Top concern:</w:t>
      </w:r>
      <w:r>
        <w:t xml:space="preserve"> High‑capability frontier models like Anthropic Mythos are flagged as heightening cyber threat potential.</w:t>
      </w:r>
      <w:r/>
    </w:p>
    <w:p>
      <w:pPr>
        <w:pStyle w:val="ListBullet"/>
        <w:spacing w:line="240" w:lineRule="auto"/>
        <w:ind w:left="720"/>
      </w:pPr>
      <w:r/>
      <w:r>
        <w:rPr>
          <w:b/>
        </w:rPr>
        <w:t>Vendor risk:</w:t>
      </w:r>
      <w:r>
        <w:t xml:space="preserve"> Over‑reliance on single suppliers and vendor summaries is a key weakness; firms need deeper scrutiny.</w:t>
      </w:r>
      <w:r/>
    </w:p>
    <w:p>
      <w:pPr>
        <w:pStyle w:val="ListBullet"/>
        <w:spacing w:line="240" w:lineRule="auto"/>
        <w:ind w:left="720"/>
      </w:pPr>
      <w:r/>
      <w:r>
        <w:rPr>
          <w:b/>
        </w:rPr>
        <w:t>Operational resilience:</w:t>
      </w:r>
      <w:r>
        <w:t xml:space="preserve"> Firms must have credible fallbacks and timely action plans when AI tools misbehave.</w:t>
      </w:r>
      <w:r/>
    </w:p>
    <w:p>
      <w:pPr>
        <w:pStyle w:val="ListBullet"/>
        <w:spacing w:line="240" w:lineRule="auto"/>
        <w:ind w:left="720"/>
      </w:pPr>
      <w:r/>
      <w:r>
        <w:rPr>
          <w:b/>
        </w:rPr>
        <w:t>Testing and security:</w:t>
      </w:r>
      <w:r>
        <w:t xml:space="preserve"> Robust security testing of AI‑generated code and ongoing monitoring are now non‑negotiable.</w:t>
      </w:r>
      <w:r/>
      <w:r/>
    </w:p>
    <w:p>
      <w:pPr>
        <w:pStyle w:val="Heading2"/>
      </w:pPr>
      <w:r>
        <w:t>What APRA’s move actually means for banks and insurers</w:t>
      </w:r>
      <w:r/>
    </w:p>
    <w:p>
      <w:r/>
      <w:r>
        <w:t>Regulators don’t threaten for the fun of it , they act when gaps are obvious and risky, and APRA’s recent letter makes that clear. The body told firms it will step up supervision and, where needed, enforce tougher measures if AI risks aren’t managed in proportion to an organisation’s size and complexity.</w:t>
      </w:r>
      <w:r/>
    </w:p>
    <w:p>
      <w:r/>
      <w:r>
        <w:t>This isn’t theoretical. According to reporting, the watchdog’s review found information security practices lagging and too much faith placed in external vendors. So expect more questions at audit time, deeper documentation demands, and pressure to demonstrate live defences rather than slide‑deck assurances.</w:t>
      </w:r>
      <w:r/>
    </w:p>
    <w:p>
      <w:r/>
      <w:r>
        <w:t>For in‑house teams, the practical upshot is simple: document your threat model, show your fallbacks, and be ready to act quickly if an AI tool behaves unexpectedly.</w:t>
      </w:r>
      <w:r/>
    </w:p>
    <w:p>
      <w:pPr>
        <w:pStyle w:val="Heading2"/>
      </w:pPr>
      <w:r>
        <w:t>Why Mythos has regulators on edge</w:t>
      </w:r>
      <w:r/>
    </w:p>
    <w:p>
      <w:r/>
      <w:r>
        <w:t>Anthropic’s Mythos has been widely discussed for its advanced capabilities, and observers say that raises the stakes for cybersecurity. Coverage from technology writers highlights both the model’s capability and the ways in which sophisticated generative systems can be repurposed or exploited.</w:t>
      </w:r>
      <w:r/>
    </w:p>
    <w:p>
      <w:r/>
      <w:r>
        <w:t>Regulators are particularly worried about AI being used to craft effective phishing, automate vulnerability discovery, or generate malicious code. That possibility transforms AI from a productivity tool into an attack amplifier unless firms put controls in place.</w:t>
      </w:r>
      <w:r/>
    </w:p>
    <w:p>
      <w:r/>
      <w:r>
        <w:t>So firms need to assume adversaries will try using these models against them, and build controls that reflect that reality: stricter API controls, query logging, red‑team exercises and simulated misuse scenarios.</w:t>
      </w:r>
      <w:r/>
    </w:p>
    <w:p>
      <w:pPr>
        <w:pStyle w:val="Heading2"/>
      </w:pPr>
      <w:r>
        <w:t>Supplier concentration and why one‑vendor shops are exposed</w:t>
      </w:r>
      <w:r/>
    </w:p>
    <w:p>
      <w:r/>
      <w:r>
        <w:t>APRA flagged supplier concentration as a weakness , when one provider delivers multiple AI components, a single compromise can cascade through operations. Industry coverage has echoed this concern, noting firms often accept vendor demos and summaries rather than probing technical details.</w:t>
      </w:r>
      <w:r/>
    </w:p>
    <w:p>
      <w:r/>
      <w:r>
        <w:t>The fix is partly procurement discipline and partly technical: diversify suppliers where feasible, require transparency on model training and limits, and demand contractual rights for testing, audits and incident response. Ask vendors for runbooks, proof of penetration testing and evidence of secure‑by‑design practices.</w:t>
      </w:r>
      <w:r/>
    </w:p>
    <w:p>
      <w:r/>
      <w:r>
        <w:t>If splitting suppliers isn’t possible, treat the relationship like a critical infrastructure one: map dependencies, stress‑test failover options, and plan a manual operational mode.</w:t>
      </w:r>
      <w:r/>
    </w:p>
    <w:p>
      <w:pPr>
        <w:pStyle w:val="Heading2"/>
      </w:pPr>
      <w:r>
        <w:t>Practical hardening: what firms should do this month</w:t>
      </w:r>
      <w:r/>
    </w:p>
    <w:p>
      <w:r/>
      <w:r>
        <w:t>APRA wants credible fallback processes and robust security testing of AI‑generated code. Practically, that means three immediate actions many teams can start today.</w:t>
      </w:r>
      <w:r/>
      <w:r/>
    </w:p>
    <w:p>
      <w:pPr>
        <w:pStyle w:val="ListNumber"/>
        <w:numPr>
          <w:ilvl w:val="0"/>
          <w:numId w:val="14"/>
        </w:numPr>
        <w:spacing w:line="240" w:lineRule="auto"/>
        <w:ind w:left="720"/>
      </w:pPr>
      <w:r/>
      <w:r>
        <w:t>Run adversarial and red‑team tests against AI integrations to find misuse vectors.</w:t>
      </w:r>
      <w:r/>
    </w:p>
    <w:p>
      <w:pPr>
        <w:pStyle w:val="ListNumber"/>
        <w:spacing w:line="240" w:lineRule="auto"/>
        <w:ind w:left="720"/>
      </w:pPr>
      <w:r/>
      <w:r>
        <w:t>Implement strict access controls and monitoring on model APIs, including rate limits and anomaly detection.</w:t>
      </w:r>
      <w:r/>
    </w:p>
    <w:p>
      <w:pPr>
        <w:pStyle w:val="ListNumber"/>
        <w:spacing w:line="240" w:lineRule="auto"/>
        <w:ind w:left="720"/>
      </w:pPr>
      <w:r/>
      <w:r>
        <w:t>Create and rehearse playbooks for when models misbehave , from throttling or quarantine to full rollback onto deterministic systems.</w:t>
      </w:r>
      <w:r/>
      <w:r/>
    </w:p>
    <w:p>
      <w:r/>
      <w:r>
        <w:t>Industry writers recommend treating Mythos and similar models as powerful but potentially unpredictable tools. So pair automation with human oversight, and ensure engineers can override or sandbox outputs quickly.</w:t>
      </w:r>
      <w:r/>
    </w:p>
    <w:p>
      <w:pPr>
        <w:pStyle w:val="Heading2"/>
      </w:pPr>
      <w:r>
        <w:t>Looking ahead: regulation, reputation and resilience</w:t>
      </w:r>
      <w:r/>
    </w:p>
    <w:p>
      <w:r/>
      <w:r>
        <w:t>Regulatory pressure will only grow as models evolve and breaches become more sophisticated. APRA’s stance suggests other regulators will follow with explicit expectations around AI governance and cyber resilience.</w:t>
      </w:r>
      <w:r/>
    </w:p>
    <w:p>
      <w:r/>
      <w:r>
        <w:t>For firms, the choice is straightforward: get ahead and show you’ve tested systems, or be forced into reactive fixes under regulatory spotlight. Either way, the market will reward transparency and resilience, and customers will notice which institutions take security seriously.</w:t>
      </w:r>
      <w:r/>
    </w:p>
    <w:p>
      <w:r/>
      <w:r>
        <w:t>It’s a small but significant shift , better governance won’t stop every attack, but it will make a successful exploit a lot harder.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[6]</w:t>
        </w:r>
      </w:hyperlink>
      <w:r>
        <w:t xml:space="preserve">, </w:t>
      </w:r>
      <w:hyperlink r:id="rId13">
        <w:r>
          <w:rPr>
            <w:color w:val="0000EE"/>
            <w:u w:val="single"/>
          </w:rPr>
          <w:t>[5]</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https://www.claimsjournal.com/news/national/2026/05/04/337305.htm</w:t>
        </w:r>
      </w:hyperlink>
      <w:r>
        <w:t xml:space="preserve"> - Please view link - unable to able to access data</w:t>
      </w:r>
      <w:r/>
    </w:p>
    <w:p>
      <w:pPr>
        <w:pStyle w:val="ListNumber"/>
        <w:spacing w:line="240" w:lineRule="auto"/>
        <w:ind w:left="720"/>
      </w:pPr>
      <w:r/>
      <w:hyperlink r:id="rId9">
        <w:r>
          <w:rPr>
            <w:color w:val="0000EE"/>
            <w:u w:val="single"/>
          </w:rPr>
          <w:t>https://www.claimsjournal.com/news/national/2026/05/04/337305.htm</w:t>
        </w:r>
      </w:hyperlink>
      <w:r>
        <w:t xml:space="preserve"> - The Australian Prudential Regulation Authority (APRA) has announced plans to supervise artificial intelligence (AI) risks, following a review of banks, insurers, and retirement funds that identified shortcomings in information security practices and over-reliance on third-party AI vendors. APRA stated that entities failing to adequately manage AI risks will face stronger supervisory actions and potential enforcement. The regulator highlighted concerns over cyber threats from advanced AI models like Anthropic's Mythos and emphasized the need for robust security testing and credible fallback processes in critical operations.</w:t>
      </w:r>
      <w:r/>
    </w:p>
    <w:p>
      <w:pPr>
        <w:pStyle w:val="ListNumber"/>
        <w:spacing w:line="240" w:lineRule="auto"/>
        <w:ind w:left="720"/>
      </w:pPr>
      <w:r/>
      <w:hyperlink r:id="rId11">
        <w:r>
          <w:rPr>
            <w:color w:val="0000EE"/>
            <w:u w:val="single"/>
          </w:rPr>
          <w:t>https://www.axios.com/2026/04/07/anthropic-mythos-preview-cybersecurity-risks</w:t>
        </w:r>
      </w:hyperlink>
      <w:r>
        <w:t xml:space="preserve"> - Anthropic is limiting access to its powerful new AI model, Mythos, due to serious cybersecurity concerns. The model, currently in preview, is being shared only with a select group of over 40 tech and cybersecurity organizations. Mythos Preview exhibits high autonomy and advanced reasoning capabilities, reportedly identifying security flaws in every major operating system and web browser during testing, including long-undetected, decades-old vulnerabilities. Anthropic fears potential misuse and plans to delay public release until proper safeguards are in place.</w:t>
      </w:r>
      <w:r/>
    </w:p>
    <w:p>
      <w:pPr>
        <w:pStyle w:val="ListNumber"/>
        <w:spacing w:line="240" w:lineRule="auto"/>
        <w:ind w:left="720"/>
      </w:pPr>
      <w:r/>
      <w:hyperlink r:id="rId10">
        <w:r>
          <w:rPr>
            <w:color w:val="0000EE"/>
            <w:u w:val="single"/>
          </w:rPr>
          <w:t>https://www.axios.com/2026/04/28/openai-anthropic-congress-cyber-briefings</w:t>
        </w:r>
      </w:hyperlink>
      <w:r>
        <w:t xml:space="preserve"> - OpenAI and Anthropic recently held classified briefings with the U.S. House Homeland Security Committee staff to discuss the cybersecurity risks and implications of their latest AI models. This marks one of the first instances where lawmakers have been directly updated on the cyber capabilities of these advanced models, particularly their potential vulnerabilities and threats to critical infrastructure. Anthropic, for instance, has delayed the release of its 'Mythos Preview' model due to its ability to quickly identify and exploit security flaws.</w:t>
      </w:r>
      <w:r/>
    </w:p>
    <w:p>
      <w:pPr>
        <w:pStyle w:val="ListNumber"/>
        <w:spacing w:line="240" w:lineRule="auto"/>
        <w:ind w:left="720"/>
      </w:pPr>
      <w:r/>
      <w:hyperlink r:id="rId13">
        <w:r>
          <w:rPr>
            <w:color w:val="0000EE"/>
            <w:u w:val="single"/>
          </w:rPr>
          <w:t>https://www.scientificamerican.com/article/what-is-mythos-and-why-are-experts-worried-about-anthropics-ai-model/</w:t>
        </w:r>
      </w:hyperlink>
      <w:r>
        <w:t xml:space="preserve"> - Anthropic's latest AI model, Mythos, has raised significant concerns among cybersecurity experts. The company has decided not to release it publicly, citing its potential to identify and exploit high-severity vulnerabilities in major operating systems and web browsers. While some experts acknowledge the model's capabilities, they question the extent of the risks and the company's decision to withhold it from the public.</w:t>
      </w:r>
      <w:r/>
    </w:p>
    <w:p>
      <w:pPr>
        <w:pStyle w:val="ListNumber"/>
        <w:spacing w:line="240" w:lineRule="auto"/>
        <w:ind w:left="720"/>
      </w:pPr>
      <w:r/>
      <w:hyperlink r:id="rId12">
        <w:r>
          <w:rPr>
            <w:color w:val="0000EE"/>
            <w:u w:val="single"/>
          </w:rPr>
          <w:t>https://www.tomshardware.com/tech-industry/artificial-intelligence/anthropics-claude-mythos-isnt-a-sentient-super-hacker-its-a-sales-pitch</w:t>
        </w:r>
      </w:hyperlink>
      <w:r>
        <w:t xml:space="preserve"> - Anthropic's Claude Mythos AI model has been the subject of debate regarding its capabilities and potential risks. While the company claims it can identify thousands of severe vulnerabilities, some analysts suggest that these claims are based on a limited number of manual reviews and may not fully represent the model's actual capabilities. The discussion highlights the need for transparency and thorough evaluation of AI models before their release.</w:t>
      </w:r>
      <w:r/>
    </w:p>
    <w:p>
      <w:pPr>
        <w:pStyle w:val="ListNumber"/>
        <w:spacing w:line="240" w:lineRule="auto"/>
        <w:ind w:left="720"/>
      </w:pPr>
      <w:r/>
      <w:hyperlink r:id="rId14">
        <w:r>
          <w:rPr>
            <w:color w:val="0000EE"/>
            <w:u w:val="single"/>
          </w:rPr>
          <w:t>https://fortune.com/2026/04/10/anthropic-mythos-ai-driven-cybersecurity-risks-already-here/</w:t>
        </w:r>
      </w:hyperlink>
      <w:r>
        <w:t xml:space="preserve"> - Anthropic's decision to limit access to its latest AI model, Mythos, has sparked discussions about the broader implications of AI-driven cybersecurity risks. The model's advanced capabilities in identifying and exploiting software vulnerabilities have raised concerns about its potential misuse. Experts emphasize the urgency for organizations to strengthen their cybersecurity measures in response to the evolving threat landscape posed by advanced AI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aimsjournal.com/news/national/2026/05/04/337305.htm" TargetMode="External"/><Relationship Id="rId10" Type="http://schemas.openxmlformats.org/officeDocument/2006/relationships/hyperlink" Target="https://www.axios.com/2026/04/28/openai-anthropic-congress-cyber-briefings" TargetMode="External"/><Relationship Id="rId11" Type="http://schemas.openxmlformats.org/officeDocument/2006/relationships/hyperlink" Target="https://www.axios.com/2026/04/07/anthropic-mythos-preview-cybersecurity-risks" TargetMode="External"/><Relationship Id="rId12" Type="http://schemas.openxmlformats.org/officeDocument/2006/relationships/hyperlink" Target="https://www.tomshardware.com/tech-industry/artificial-intelligence/anthropics-claude-mythos-isnt-a-sentient-super-hacker-its-a-sales-pitch" TargetMode="External"/><Relationship Id="rId13" Type="http://schemas.openxmlformats.org/officeDocument/2006/relationships/hyperlink" Target="https://www.scientificamerican.com/article/what-is-mythos-and-why-are-experts-worried-about-anthropics-ai-model/" TargetMode="External"/><Relationship Id="rId14" Type="http://schemas.openxmlformats.org/officeDocument/2006/relationships/hyperlink" Target="https://fortune.com/2026/04/10/anthropic-mythos-ai-driven-cybersecurity-risks-already-h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