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Hyperliquid’s dominance in on-chain perpetual futures faces regulatory and mainstream challenges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Hyperliquid has become one of crypto’s most closely watched trading venues because it sits at the intersection of two fast-growing markets: on-chain perpetual futures and the broader push to bring more speculative derivatives into mainstream-facing platforms. According to CoinMarketCap and other market trackers, Hyperliquid has captured roughly 70% of the on-chain perpetual futures market in recent weeks, helped by heavy trading activity and a design that mimics the speed of centralised exchanges while remaining on-chain. </w:t>
      </w:r>
      <w:r/>
    </w:p>
    <w:p>
      <w:r/>
      <w:r>
        <w:t xml:space="preserve">That position matters because perpetual futures, or “perps”, are open-ended derivatives that allow traders to maintain leveraged positions without an expiry date. Hyperliquid’s own structure, built around a decentralised order book on its Layer-1 network, has made it a major destination for traders seeking deep liquidity and non-custodial access. CoinGecko lists billions of dollars in daily volume and open interest on the exchange, underscoring how quickly it has scaled since launching in 2023. </w:t>
      </w:r>
      <w:r/>
    </w:p>
    <w:p>
      <w:r/>
      <w:r>
        <w:t xml:space="preserve">The risk for Hyperliquid is that its advantage may not remain exclusive. The Yahoo Finance article said prediction markets such as Kalshi and Polymarket are seeking approval from the Commodity Futures Trading Commission to offer contracts that resemble perps, while Coinbase is also moving towards retail perpetual futures. If those efforts succeed, a new batch of mainstream platforms could compete for the same traders Hyperliquid has attracted, narrowing the gap between prediction markets and derivatives venues. </w:t>
      </w:r>
      <w:r/>
    </w:p>
    <w:p>
      <w:r/>
      <w:r>
        <w:t xml:space="preserve">For now, Hyperliquid still appears to have the lead. Industry data shows the protocol processed about $175bn in March and had already logged $83bn by mid-April, while its share of the market has pushed smaller rivals into the background. But the broader message is clear: once perpetual-style products move further into regulated and consumer-friendly channels, Hyperliquid’s early mover advantage may face its first serious test.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markets/crypto/articles/dont-buy-hyperliquid-happens-043500962.html?guce_referrer=aHR0cHM6Ly9uZXdzLmdvb2dsZS5jb20v&amp;guce_referrer_sig=AQAAAD3A6XB4VVPxP4Y4GCNlAzAz9W3E53NlcWzvlue3wpoFd_fV5BXztkghZHEq093ylviF4SFD62_3X4rMroxsBxLUYq6UtnOO-jKzYISB9NfWs-CuAk34ADQqe9amCrfUfgRJHBQEz9ztvnFWgiqbnr32vHemgr2xzYKBpWK52xMz&amp;_guc_consent_skip=1777871879</w:t>
        </w:r>
      </w:hyperlink>
      <w:r>
        <w:t xml:space="preserve"> - Please view link - unable to able to access data</w:t>
      </w:r>
      <w:r/>
    </w:p>
    <w:p>
      <w:pPr>
        <w:pStyle w:val="ListNumber"/>
        <w:spacing w:line="240" w:lineRule="auto"/>
        <w:ind w:left="720"/>
      </w:pPr>
      <w:r/>
      <w:hyperlink r:id="rId10">
        <w:r>
          <w:rPr>
            <w:color w:val="0000EE"/>
            <w:u w:val="single"/>
          </w:rPr>
          <w:t>https://coinmarketcap.com/academy/article/hyperliquid-captures-70percent-of-on-chain-perpetual-futures-market-with-dollar175-billion-monthly-volume</w:t>
        </w:r>
      </w:hyperlink>
      <w:r>
        <w:t xml:space="preserve"> - Hyperliquid has secured a dominant position in the on-chain perpetual futures market, accounting for 70% of the total market share in recent weeks. The protocol processed $175 billion in trading volume in March and recorded $83 billion by mid-April. Hyperliquid’s volume now stands at nearly 10% of the centralized exchange’s total, indicating a significant shift towards decentralized derivatives platforms. Perpetual futures, or 'perps,' are derivative contracts without expiration dates, allowing traders to use leverage without fully funding spot positions. On-chain perps are non-custodial, addressing concerns about exchange insolvency and settlement failures, especially during market stress. Smart contracts execute trades automatically, removing reliance on centralized systems that can fail under pressure. Data from DeFiLlama shows that while the total volume of perpetual futures sits above $7.8 billion, Hyperliquid alone accounts for $4.765 billion of that in 24-hour volume. Solana-based decentralized exchange Jupiter follows in second place with $579.02 million. ApeX Protocol, Vertex Edge, RabbitX Fusion, and GMX rank behind with smaller but notable shares. Hyperliquid’s rise has pushed smaller competitors into stable but lower positions. The overall market concentration reflects trends in maturing sectors, where top platforms tend to benefit from increased liquidity and user retention.</w:t>
      </w:r>
      <w:r/>
    </w:p>
    <w:p>
      <w:pPr>
        <w:pStyle w:val="ListNumber"/>
        <w:spacing w:line="240" w:lineRule="auto"/>
        <w:ind w:left="720"/>
      </w:pPr>
      <w:r/>
      <w:hyperlink r:id="rId11">
        <w:r>
          <w:rPr>
            <w:color w:val="0000EE"/>
            <w:u w:val="single"/>
          </w:rPr>
          <w:t>https://www.coingecko.com/en/exchanges/hyperliquid</w:t>
        </w:r>
      </w:hyperlink>
      <w:r>
        <w:t xml:space="preserve"> - Hyperliquid (Futures) is a derivative cryptocurrency exchange established in 2023, offering 328 trading pairs. The exchange reports a 24-hour trading volume of $6,285,039,343.76, with an open interest of $7,838,586,008.40. The most active trading pair is BTC/USD, with a 24-hour volume of $2,310,949,179.82. Hyperliquid operates as a decentralized perpetual futures order book exchange on its own Layer-1 blockchain, providing a non-custodial trading experience without the need for Know Your Customer (KYC) procedures.</w:t>
      </w:r>
      <w:r/>
    </w:p>
    <w:p>
      <w:pPr>
        <w:pStyle w:val="ListNumber"/>
        <w:spacing w:line="240" w:lineRule="auto"/>
        <w:ind w:left="720"/>
      </w:pPr>
      <w:r/>
      <w:hyperlink r:id="rId16">
        <w:r>
          <w:rPr>
            <w:color w:val="0000EE"/>
            <w:u w:val="single"/>
          </w:rPr>
          <w:t>https://backend.decentralised.news/hyperliquid-on-chain-perpetual-futures-exchange-review-2026/</w:t>
        </w:r>
      </w:hyperlink>
      <w:r>
        <w:t xml:space="preserve"> - Hyperliquid is widely regarded as the most performant decentralized derivatives exchange in crypto. It delivers centralized-exchange speed, deep liquidity, and fully on-chain transparency, all without custody risk or KYC. Hyperliquid is a fully on-chain perpetual futures exchange built on its own custom Layer-1 blockchain, designed from the ground up for derivatives trading. Its design goal is to build a decentralized exchange that actually feels like a centralized exchange.</w:t>
      </w:r>
      <w:r/>
    </w:p>
    <w:p>
      <w:pPr>
        <w:pStyle w:val="ListNumber"/>
        <w:spacing w:line="240" w:lineRule="auto"/>
        <w:ind w:left="720"/>
      </w:pPr>
      <w:r/>
      <w:hyperlink r:id="rId12">
        <w:r>
          <w:rPr>
            <w:color w:val="0000EE"/>
            <w:u w:val="single"/>
          </w:rPr>
          <w:t>https://www.ledger.com/academy/topics/blockchain/what-is-hyperliquid</w:t>
        </w:r>
      </w:hyperlink>
      <w:r>
        <w:t xml:space="preserve"> - Hyperliquid is a decentralized exchange built on its own high-performance blockchain designed to solve the problem of offering centralized exchange (CEX)-level speed and capabilities without sacrificing self-custody. It employs a central order book to complete trades, mirroring the approach taken by centralized exchanges. The ecosystem has expanded with HyperEVM, a fully EVM-compatible smart contract platform that brings Hyperliquid’s speed to a wider range of DeFi dApps, all of which are accessible securely with your Ledger signer.</w:t>
      </w:r>
      <w:r/>
    </w:p>
    <w:p>
      <w:pPr>
        <w:pStyle w:val="ListNumber"/>
        <w:spacing w:line="240" w:lineRule="auto"/>
        <w:ind w:left="720"/>
      </w:pPr>
      <w:r/>
      <w:hyperlink r:id="rId13">
        <w:r>
          <w:rPr>
            <w:color w:val="0000EE"/>
            <w:u w:val="single"/>
          </w:rPr>
          <w:t>https://www.gate.com/tr/learn/articles/what-is-hyperliquid-a-complete-guide-to-the-popular-on-chain-perpetual-futures-trading-platform/16323</w:t>
        </w:r>
      </w:hyperlink>
      <w:r>
        <w:t xml:space="preserve"> - Hyperliquid is a decentralized exchange focused on on-chain perpetual futures trading. Built on a self-developed high-performance Layer 1 blockchain, it adopts a fully on-chain central limit order book (CLOB) mechanism, achieving trading speed and liquidity depth close to centralized exchanges (CEXs) while preserving asset self-custody and permissionless access. Hyperliquid has gradually established considerable trading volume and market influence through its high-throughput, low-latency, and truly on-chain matching architecture, becoming one of the key infrastructure platforms in the decentralized perpetual futures sector.</w:t>
      </w:r>
      <w:r/>
    </w:p>
    <w:p>
      <w:pPr>
        <w:pStyle w:val="ListNumber"/>
        <w:spacing w:line="240" w:lineRule="auto"/>
        <w:ind w:left="720"/>
      </w:pPr>
      <w:r/>
      <w:hyperlink r:id="rId14">
        <w:r>
          <w:rPr>
            <w:color w:val="0000EE"/>
            <w:u w:val="single"/>
          </w:rPr>
          <w:t>https://perp.wiki/learn/hyperliquid-perp-markets-list</w:t>
        </w:r>
      </w:hyperlink>
      <w:r>
        <w:t xml:space="preserve"> - Hyperliquid has grown into one of the largest perpetual futures exchanges by market count, listing over 200 perpetual contracts across multiple asset classes. What started as a crypto-only perps DEX has expanded to include equity perps (tracking stock prices), commodity perps, and prediction market-style contracts—all trading on the same on-chain order book with the same margin system and USDC settlement. The top markets by open interest include BTC-PERP, ETH-PERP, HYPE-PERP, SOL-PERP, and XRP-PERP.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markets/crypto/articles/dont-buy-hyperliquid-happens-043500962.html?guce_referrer=aHR0cHM6Ly9uZXdzLmdvb2dsZS5jb20v&amp;guce_referrer_sig=AQAAAD3A6XB4VVPxP4Y4GCNlAzAz9W3E53NlcWzvlue3wpoFd_fV5BXztkghZHEq093ylviF4SFD62_3X4rMroxsBxLUYq6UtnOO-jKzYISB9NfWs-CuAk34ADQqe9amCrfUfgRJHBQEz9ztvnFWgiqbnr32vHemgr2xzYKBpWK52xMz&amp;_guc_consent_skip=1777871879" TargetMode="External"/><Relationship Id="rId10" Type="http://schemas.openxmlformats.org/officeDocument/2006/relationships/hyperlink" Target="https://coinmarketcap.com/academy/article/hyperliquid-captures-70percent-of-on-chain-perpetual-futures-market-with-dollar175-billion-monthly-volume" TargetMode="External"/><Relationship Id="rId11" Type="http://schemas.openxmlformats.org/officeDocument/2006/relationships/hyperlink" Target="https://www.coingecko.com/en/exchanges/hyperliquid" TargetMode="External"/><Relationship Id="rId12" Type="http://schemas.openxmlformats.org/officeDocument/2006/relationships/hyperlink" Target="https://www.ledger.com/academy/topics/blockchain/what-is-hyperliquid" TargetMode="External"/><Relationship Id="rId13" Type="http://schemas.openxmlformats.org/officeDocument/2006/relationships/hyperlink" Target="https://www.gate.com/tr/learn/articles/what-is-hyperliquid-a-complete-guide-to-the-popular-on-chain-perpetual-futures-trading-platform/16323" TargetMode="External"/><Relationship Id="rId14" Type="http://schemas.openxmlformats.org/officeDocument/2006/relationships/hyperlink" Target="https://perp.wiki/learn/hyperliquid-perp-markets-list" TargetMode="External"/><Relationship Id="rId15" Type="http://schemas.openxmlformats.org/officeDocument/2006/relationships/hyperlink" Target="https://www.noahwire.com" TargetMode="External"/><Relationship Id="rId16" Type="http://schemas.openxmlformats.org/officeDocument/2006/relationships/hyperlink" Target="https://backend.decentralised.news/hyperliquid-on-chain-perpetual-futures-exchange-review-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