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Paediatric AI longitudinal analytics set for rapid market growth driven by demand for personalised child healthcare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new market report says the field for paediatric AI longitudinal analytics is set for rapid expansion, as hospitals and health systems lean more heavily on data tools to track children’s health over time and personalise treatment. The study, published via Coherent Market Insights, values the market at $1.2 billion in 2025 and forecasts growth to $3.5 billion by 2032, implying a 16.5% annual rate. It argues that the strongest momentum is coming from demand for real-time decision support, better management of chronic childhood conditions and wider use of cloud-based platforms.</w:t>
      </w:r>
      <w:r/>
    </w:p>
    <w:p>
      <w:r/>
      <w:r>
        <w:t>That outlook sits alongside broader growth in digital paediatric care. Grand View Research says the global paediatric electronic health records market was worth $2.88 billion in 2025 and is expected to rise steadily through 2033, with North America remaining the largest regional market. Future Market Report likewise estimates strong expansion in paediatric telehealth platforms, reflecting the wider shift towards remote monitoring, virtual consultations and follow-up care for children and adolescents. Together, those forecasts suggest that longitudinal analytics is emerging as part of a larger ecosystem rather than as a stand-alone trend.</w:t>
      </w:r>
      <w:r/>
    </w:p>
    <w:p>
      <w:r/>
      <w:r>
        <w:t>The Coherent Market Insights report says the appeal of these systems lies in their ability to combine predictive, descriptive and prescriptive analytics across clinical and administrative use cases. It also highlights the pressure created by rising rates of childhood asthma, diabetes and other long-term conditions, which require repeated monitoring rather than one-off treatment. In that environment, the report says AI tools can help clinicians spot patterns earlier and tailor care more closely to individual patients.</w:t>
      </w:r>
      <w:r/>
    </w:p>
    <w:p>
      <w:r/>
      <w:r>
        <w:t>The market narrative is also being shaped by related categories such as child health wearables, which PMR Consulting says are expanding at a similar pace, with the global market projected to grow from $1.74 billion in 2025 to $5.08 billion by 2032. That growth reinforces the idea that paediatric care is becoming more data-rich, with information flowing in from home devices, telehealth visits and electronic records. The report also says privacy and compliance are becoming more important, particularly as providers seek to handle sensitive child health data under stricter security expectations.</w:t>
      </w:r>
      <w:r/>
    </w:p>
    <w:p>
      <w:r/>
      <w:r>
        <w:t>On the competitive side, the report names a group of large technology and healthcare vendors, including IBM, Microsoft, Google, Siemens Healthineers, Philips, SAP, Oracle, Cerner, Epic and NVIDIA. It says partnerships and acquisitions remain central to market strategy, citing IBM’s work with a healthcare provider in 2024 on paediatric-focused analytics as an example of how firms are trying to improve diagnostic accuracy and clinical relevance. If the forecasts prove accurate, the opportunity will not only be in software sales but in building integrated systems that can support clinicians, administrators and families across the full course of a child’s care.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[5]</w:t>
        </w:r>
      </w:hyperlink>
      <w:r>
        <w:t xml:space="preserve">, </w:t>
      </w:r>
      <w:hyperlink r:id="rId14">
        <w:r>
          <w:rPr>
            <w:color w:val="0000EE"/>
            <w:u w:val="single"/>
          </w:rPr>
          <w:t>[7]</w:t>
        </w:r>
      </w:hyperlink>
      <w:r>
        <w:t xml:space="preserve">- Paragraph 4: </w:t>
      </w:r>
      <w:hyperlink r:id="rId13">
        <w:r>
          <w:rPr>
            <w:color w:val="0000EE"/>
            <w:u w:val="single"/>
          </w:rPr>
          <w:t>[3]</w:t>
        </w:r>
      </w:hyperlink>
      <w:r>
        <w:t xml:space="preserve">, </w:t>
      </w:r>
      <w:hyperlink r:id="rId12">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https://www.openpr.com/news/4499135/pediatric-ai-longitudinal-analytics-market-is-going-to-boom-sap</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https://www.grandviewresearch.com/horizon/statistics/electronic-health-records-market/application/pediatrics/global</w:t>
        </w:r>
      </w:hyperlink>
      <w:r>
        <w:t xml:space="preserve"> - This report from Grand View Research provides an overview of the global pediatric electronic health records (EHR) market. Valued at USD 2,878.7 million in 2025, the market is projected to grow at a compound annual growth rate (CAGR) of 5.1% from 2026 to 2033, reaching USD 4,239.9 million by 2033. North America was the largest revenue-generating market in 2025, with India expected to register the highest CAGR during the forecast period.</w:t>
      </w:r>
      <w:r/>
    </w:p>
    <w:p>
      <w:pPr>
        <w:pStyle w:val="ListNumber"/>
        <w:spacing w:line="240" w:lineRule="auto"/>
        <w:ind w:left="720"/>
      </w:pPr>
      <w:r/>
      <w:hyperlink r:id="rId13">
        <w:r>
          <w:rPr>
            <w:color w:val="0000EE"/>
            <w:u w:val="single"/>
          </w:rPr>
          <w:t>https://pmarketresearch.com/worldwide-child-health-wearables-market-research-2024-by-type-application-participants-and-countries-forecast-to-2030/</w:t>
        </w:r>
      </w:hyperlink>
      <w:r>
        <w:t xml:space="preserve"> - This market research report by PMR Consulting analyses the global child health wearables market. In 2025, the market stood at USD 1.74 billion and is projected to reach USD 5.08 billion by 2032, reflecting a CAGR of 16.5% from the 2025 base. The report highlights the steady growth trajectory and factors contributing to the market's expansion, including increased adoption and clinical acceptance.</w:t>
      </w:r>
      <w:r/>
    </w:p>
    <w:p>
      <w:pPr>
        <w:pStyle w:val="ListNumber"/>
        <w:spacing w:line="240" w:lineRule="auto"/>
        <w:ind w:left="720"/>
      </w:pPr>
      <w:r/>
      <w:hyperlink r:id="rId12">
        <w:r>
          <w:rPr>
            <w:color w:val="0000EE"/>
            <w:u w:val="single"/>
          </w:rPr>
          <w:t>https://www.futuremarketreport.com/industry-report/pediatric-telehealth-platform-market/</w:t>
        </w:r>
      </w:hyperlink>
      <w:r>
        <w:t xml:space="preserve"> - Future Market Report's analysis of the pediatric telehealth platform market estimates its size at USD 11,250.75 million in 2024, with projections to reach USD 27,830.90 million by 2032, growing at a CAGR of 12.45% from 2025 to 2032. The report focuses on remote healthcare services tailored for children and adolescents, leveraging digital technology for consultations, diagnosis, monitoring, and follow-up care.</w:t>
      </w:r>
      <w:r/>
    </w:p>
    <w:p>
      <w:pPr>
        <w:pStyle w:val="ListNumber"/>
        <w:spacing w:line="240" w:lineRule="auto"/>
        <w:ind w:left="720"/>
      </w:pPr>
      <w:r/>
      <w:hyperlink r:id="rId11">
        <w:r>
          <w:rPr>
            <w:color w:val="0000EE"/>
            <w:u w:val="single"/>
          </w:rPr>
          <w:t>https://dataintelo.com/report/pediatrics-ai-market/amp</w:t>
        </w:r>
      </w:hyperlink>
      <w:r>
        <w:t xml:space="preserve"> - DataIntelo's report on the pediatrics AI market provides insights into key players such as Ada Health, Babylon Health, Buoy Health, and others. The report covers market dynamics, including drivers, restraints, and opportunities, and offers a comprehensive analysis of the pediatrics AI market's size and forecast from 2025 to 2034.</w:t>
      </w:r>
      <w:r/>
    </w:p>
    <w:p>
      <w:pPr>
        <w:pStyle w:val="ListNumber"/>
        <w:spacing w:line="240" w:lineRule="auto"/>
        <w:ind w:left="720"/>
      </w:pPr>
      <w:r/>
      <w:hyperlink r:id="rId16">
        <w:r>
          <w:rPr>
            <w:color w:val="0000EE"/>
            <w:u w:val="single"/>
          </w:rPr>
          <w:t>https://www.marketresearch.com/Stratistics-Market-Research-Consulting-v4058/Longitudinal-Neurodevelopmental-Tracking-Forecasts-Global-42476367/</w:t>
        </w:r>
      </w:hyperlink>
      <w:r>
        <w:t xml:space="preserve"> - Stratistics MRC's report forecasts the global longitudinal neurodevelopmental tracking market to reach USD 9.3 billion by 2032, growing at a CAGR of 28% during the forecast period. The report discusses technologies such as brain-computer interfaces, neuroimaging techniques, and motion-tracking technologies, and their applications in monitoring brain development and cognitive functions over extended periods.</w:t>
      </w:r>
      <w:r/>
    </w:p>
    <w:p>
      <w:pPr>
        <w:pStyle w:val="ListNumber"/>
        <w:spacing w:line="240" w:lineRule="auto"/>
        <w:ind w:left="720"/>
      </w:pPr>
      <w:r/>
      <w:hyperlink r:id="rId14">
        <w:r>
          <w:rPr>
            <w:color w:val="0000EE"/>
            <w:u w:val="single"/>
          </w:rPr>
          <w:t>https://www.360iresearch.com/library/intelligence/pediatric-health</w:t>
        </w:r>
      </w:hyperlink>
      <w:r>
        <w:t xml:space="preserve"> - 360iResearch's report on the pediatric health market estimates its size at USD 123.07 billion in 2025, with projections to reach USD 216.21 billion by 2032, growing at a CAGR of 8.38%. The report covers various product types, disease types, age groups, end-users, and distribution channels, providing a comprehensive analysis of the market's growth and trends.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499135/pediatric-ai-longitudinal-analytics-market-is-going-to-boom-sap" TargetMode="External"/><Relationship Id="rId10" Type="http://schemas.openxmlformats.org/officeDocument/2006/relationships/hyperlink" Target="https://www.grandviewresearch.com/horizon/statistics/electronic-health-records-market/application/pediatrics/global" TargetMode="External"/><Relationship Id="rId11" Type="http://schemas.openxmlformats.org/officeDocument/2006/relationships/hyperlink" Target="https://dataintelo.com/report/pediatrics-ai-market/amp" TargetMode="External"/><Relationship Id="rId12" Type="http://schemas.openxmlformats.org/officeDocument/2006/relationships/hyperlink" Target="https://www.futuremarketreport.com/industry-report/pediatric-telehealth-platform-market/" TargetMode="External"/><Relationship Id="rId13" Type="http://schemas.openxmlformats.org/officeDocument/2006/relationships/hyperlink" Target="https://pmarketresearch.com/worldwide-child-health-wearables-market-research-2024-by-type-application-participants-and-countries-forecast-to-2030/" TargetMode="External"/><Relationship Id="rId14" Type="http://schemas.openxmlformats.org/officeDocument/2006/relationships/hyperlink" Target="https://www.360iresearch.com/library/intelligence/pediatric-health" TargetMode="External"/><Relationship Id="rId15" Type="http://schemas.openxmlformats.org/officeDocument/2006/relationships/hyperlink" Target="https://www.noahwire.com" TargetMode="External"/><Relationship Id="rId16" Type="http://schemas.openxmlformats.org/officeDocument/2006/relationships/hyperlink" Target="https://www.marketresearch.com/Stratistics-Market-Research-Consulting-v4058/Longitudinal-Neurodevelopmental-Tracking-Forecasts-Global-424763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