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Landlords rush to sell private rented homes ahead of no-fault eviction ban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Data from online property portal OnTheMarket suggests a sharp rise in the number of private rented homes being offered for sale, with March seeing a 40% month-on-month jump in listings from landlords. The platform said the volume of homes coming to market was also 120% higher than in March 2024, while the figure for January 2026 was 94% above January 2024.</w:t>
      </w:r>
      <w:r/>
    </w:p>
    <w:p>
      <w:r/>
      <w:r>
        <w:t>The figures arrive as the Renters' Rights Act begins to reshape the sector. Shelter England says the law abolishes Section 21 notices from 1 May 2026, ending the current route that allows landlords to evict tenants without giving a reason and moving the sector towards assured periodic tenancies. Full Fact has noted that the legislation received royal assent in late October 2025 and is now taking effect.</w:t>
      </w:r>
      <w:r/>
    </w:p>
    <w:p>
      <w:r/>
      <w:r>
        <w:t>Earlier this week, Allsop published survey data showing that 41.7% of 1,000 private landlords said they were unlikely or very unlikely to keep letting property once Section 21 was removed. Property Reporter said the findings were especially pronounced among single-property landlords, suggesting that smaller investors may be most tempted to leave the market.</w:t>
      </w:r>
      <w:r/>
    </w:p>
    <w:p>
      <w:r/>
      <w:r>
        <w:t>OnTheMarket president Jason Tebb said the March rise came only two months before the end of no-fault evictions, but argued the shift had been building for longer. He pointed to higher borrowing costs since 2022, changes to the tax treatment of property investment, rising maintenance and insurance bills, and the comparative attraction of other assets. In that context, he said, the new law looked less like the sole driver of change than the moment when long-running pressures tipped more landlords into reconsidering buy-to-let.</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Paragraph 2: </w:t>
      </w:r>
      <w:hyperlink r:id="rId11">
        <w:r>
          <w:rPr>
            <w:color w:val="0000EE"/>
            <w:u w:val="single"/>
          </w:rPr>
          <w:t>[3]</w:t>
        </w:r>
      </w:hyperlink>
      <w:r>
        <w:t xml:space="preserve">, </w:t>
      </w:r>
      <w:hyperlink r:id="rId12">
        <w:r>
          <w:rPr>
            <w:color w:val="0000EE"/>
            <w:u w:val="single"/>
          </w:rPr>
          <w:t>[7]</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9">
        <w:r>
          <w:rPr>
            <w:color w:val="0000EE"/>
            <w:u w:val="single"/>
          </w:rPr>
          <w:t>[1]</w:t>
        </w:r>
      </w:hyperlink>
      <w:r>
        <w:t xml:space="preserve">, </w:t>
      </w:r>
      <w:hyperlink r:id="rId10">
        <w:r>
          <w:rPr>
            <w:color w:val="0000EE"/>
            <w:u w:val="single"/>
          </w:rPr>
          <w:t>[2]</w:t>
        </w:r>
      </w:hyperlink>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https://www.propertyweek.com/news/number-of-prs-homes-listed-for-sale-jumps-40-onthemarket-reveals</w:t>
        </w:r>
      </w:hyperlink>
      <w:r>
        <w:t xml:space="preserve"> - Please view link - unable to able to access data</w:t>
      </w:r>
      <w:r/>
    </w:p>
    <w:p>
      <w:pPr>
        <w:pStyle w:val="ListNumber"/>
        <w:spacing w:line="240" w:lineRule="auto"/>
        <w:ind w:left="720"/>
      </w:pPr>
      <w:r/>
      <w:hyperlink r:id="rId10">
        <w:r>
          <w:rPr>
            <w:color w:val="0000EE"/>
            <w:u w:val="single"/>
          </w:rPr>
          <w:t>https://www.propertyreporter.co.uk/41-of-landlords-unlikely-to-keep-letting-after-may.html</w:t>
        </w:r>
      </w:hyperlink>
      <w:r>
        <w:t xml:space="preserve"> - A recent survey by Allsop indicates that over 41% of private landlords are unlikely to continue renting out their properties following the implementation of the Renters' Rights Act, which abolishes Section 21 'no-fault' evictions. The research highlights that single-property landlords are particularly inclined to exit the market. The study underscores the cumulative impact of regulatory changes, rising mortgage rates, tax reforms, and increased maintenance costs on landlords' decisions. These factors collectively contribute to a significant shift in landlord behaviour within the private rented sector.</w:t>
      </w:r>
      <w:r/>
    </w:p>
    <w:p>
      <w:pPr>
        <w:pStyle w:val="ListNumber"/>
        <w:spacing w:line="240" w:lineRule="auto"/>
        <w:ind w:left="720"/>
      </w:pPr>
      <w:r/>
      <w:hyperlink r:id="rId11">
        <w:r>
          <w:rPr>
            <w:color w:val="0000EE"/>
            <w:u w:val="single"/>
          </w:rPr>
          <w:t>https://england.shelter.org.uk/professional_resources/news_and_updates/how_section_21_notices_will_be_abolished</w:t>
        </w:r>
      </w:hyperlink>
      <w:r>
        <w:t xml:space="preserve"> - Shelter England provides an overview of the forthcoming abolition of Section 21 notices under the Renters' Rights Act, effective from 1 May 2026. The Act will eliminate the use of Section 21 for evicting tenants without cause, transitioning all private rented tenancies to assured tenancies. This change aims to enhance tenant security and stability. The article details the timeline for the abolition, the transition to assured periodic tenancies, and the implications for both landlords and tenants in the private rented sector.</w:t>
      </w:r>
      <w:r/>
    </w:p>
    <w:p>
      <w:pPr>
        <w:pStyle w:val="ListNumber"/>
        <w:spacing w:line="240" w:lineRule="auto"/>
        <w:ind w:left="720"/>
      </w:pPr>
      <w:r/>
      <w:hyperlink r:id="rId13">
        <w:r>
          <w:rPr>
            <w:color w:val="0000EE"/>
            <w:u w:val="single"/>
          </w:rPr>
          <w:t>https://www.buyassociationgroup.com/en-gb/news/landlords-unprepared-for-renters-rights-act-despite-fast-shrinking-timeframe/</w:t>
        </w:r>
      </w:hyperlink>
      <w:r>
        <w:t xml:space="preserve"> - A survey conducted by Inventory Base reveals that 75% of UK landlords have made no preparations for the Renters' Rights Act, set to come into effect in May 2026. Despite widespread awareness of the Act's key reforms, including the abolition of Section 21 'no-fault' evictions, many landlords remain unprepared. The findings highlight significant gaps in readiness, with landlords expressing uncertainty about the operational impact of the forthcoming legislative changes on their rental businesses.</w:t>
      </w:r>
      <w:r/>
    </w:p>
    <w:p>
      <w:pPr>
        <w:pStyle w:val="ListNumber"/>
        <w:spacing w:line="240" w:lineRule="auto"/>
        <w:ind w:left="720"/>
      </w:pPr>
      <w:r/>
      <w:hyperlink r:id="rId15">
        <w:r>
          <w:rPr>
            <w:color w:val="0000EE"/>
            <w:u w:val="single"/>
          </w:rPr>
          <w:t>https://www.alanboswell.com/resources/what-is-a-section-21-notice/</w:t>
        </w:r>
      </w:hyperlink>
      <w:r>
        <w:t xml:space="preserve"> - The Alan Boswell Group offers a comprehensive guide to Section 21 'no-fault' eviction notices and their impending abolition under the Renters' Rights Act, effective from 1 May 2026. The article explains the current use of Section 21 notices by landlords to end assured shorthold tenancies without providing a reason. It outlines the key changes introduced by the Act, including the transition to assured periodic tenancies and the shift in the primary route to possession, providing clarity for both landlords and tenants.</w:t>
      </w:r>
      <w:r/>
    </w:p>
    <w:p>
      <w:pPr>
        <w:pStyle w:val="ListNumber"/>
        <w:spacing w:line="240" w:lineRule="auto"/>
        <w:ind w:left="720"/>
      </w:pPr>
      <w:r/>
      <w:hyperlink r:id="rId16">
        <w:r>
          <w:rPr>
            <w:color w:val="0000EE"/>
            <w:u w:val="single"/>
          </w:rPr>
          <w:t>https://england.shelter.org.uk/professional_resources/news_and_updates/what_to_expect_from_the_renters_rights_act</w:t>
        </w:r>
      </w:hyperlink>
      <w:r>
        <w:t xml:space="preserve"> - Shelter England outlines the main changes introduced by the Renters' Rights Act, set to take effect from 1 May 2026. The Act's headline reform is the abolition of Section 21 notices, which currently allow landlords to evict tenants without stating a legal reason. The article details the transition to assured tenancies, the end of fixed-term tenancies in the private rented sector, and the introduction of periodic tenancies. It also discusses the implications for both landlords and tenants, aiming to provide greater security and stability in the rental market.</w:t>
      </w:r>
      <w:r/>
    </w:p>
    <w:p>
      <w:pPr>
        <w:pStyle w:val="ListNumber"/>
        <w:spacing w:line="240" w:lineRule="auto"/>
        <w:ind w:left="720"/>
      </w:pPr>
      <w:r/>
      <w:hyperlink r:id="rId12">
        <w:r>
          <w:rPr>
            <w:color w:val="0000EE"/>
            <w:u w:val="single"/>
          </w:rPr>
          <w:t>https://fullfact.org/government-tracker/section-21-no-fault-evictions/</w:t>
        </w:r>
      </w:hyperlink>
      <w:r>
        <w:t xml:space="preserve"> - Full Fact examines the government's progress in abolishing Section 21 'no-fault' evictions, a key component of the Renters' Rights Act, which passed into law on 27 October 2025 and is set to come into force in May 2026. The article provides an overview of the legislative changes, the timeline for implementation, and the expected impact on landlords and tenants. It also addresses the broader context of housing policy and the government's commitment to reforming the private rented sector to enhance tenant security.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week.com/news/number-of-prs-homes-listed-for-sale-jumps-40-onthemarket-reveals" TargetMode="External"/><Relationship Id="rId10" Type="http://schemas.openxmlformats.org/officeDocument/2006/relationships/hyperlink" Target="https://www.propertyreporter.co.uk/41-of-landlords-unlikely-to-keep-letting-after-may.html" TargetMode="External"/><Relationship Id="rId11" Type="http://schemas.openxmlformats.org/officeDocument/2006/relationships/hyperlink" Target="https://england.shelter.org.uk/professional_resources/news_and_updates/how_section_21_notices_will_be_abolished" TargetMode="External"/><Relationship Id="rId12" Type="http://schemas.openxmlformats.org/officeDocument/2006/relationships/hyperlink" Target="https://fullfact.org/government-tracker/section-21-no-fault-evictions/" TargetMode="External"/><Relationship Id="rId13" Type="http://schemas.openxmlformats.org/officeDocument/2006/relationships/hyperlink" Target="https://www.buyassociationgroup.com/en-gb/news/landlords-unprepared-for-renters-rights-act-despite-fast-shrinking-timeframe/" TargetMode="External"/><Relationship Id="rId14" Type="http://schemas.openxmlformats.org/officeDocument/2006/relationships/hyperlink" Target="https://www.noahwire.com" TargetMode="External"/><Relationship Id="rId15" Type="http://schemas.openxmlformats.org/officeDocument/2006/relationships/hyperlink" Target="https://www.alanboswell.com/resources/what-is-a-section-21-notice/" TargetMode="External"/><Relationship Id="rId16" Type="http://schemas.openxmlformats.org/officeDocument/2006/relationships/hyperlink" Target="https://england.shelter.org.uk/professional_resources/news_and_updates/what_to_expect_from_the_renters_rights_a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