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Landlords urged to adapt swiftly to new Renters’ Rights Act amid legal overhaul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Landlords across England are being warned that the first phase of the Renters’ Rights Act, which came into effect on 1 May 2026, will force a sharper, more formal approach to letting than many have previously adopted. The law ends Section 21 evictions, converts existing assured shorthold tenancies into periodic assured tenancies and gives tenants stronger protections over rent rises and possession. According to government guidance, landlords will still be able to seek possession in defined circumstances, but they must now rely on the correct statutory grounds rather than a no-fault route.</w:t>
      </w:r>
      <w:r/>
    </w:p>
    <w:p>
      <w:r/>
      <w:r>
        <w:t>The scale of the shift is why insurance specialist Everywhen is urging landlords to review their arrangements immediately. The company says many are still not ready for the practical consequences of the reform, from more exacting record-keeping to tighter scrutiny of tenancy terms and property standards. James Cooper, trading director at Everywhen, described the changes as a decisive break with the old operating model, saying landlords will need to think differently about risk, rent reviews and the resilience of their insurance cover.</w:t>
      </w:r>
      <w:r/>
    </w:p>
    <w:p>
      <w:r/>
      <w:r>
        <w:t>The new regime also changes how landlords can raise rents. Under the Act, increases are generally limited to once a year and can be challenged at tribunal, while bidding wars are banned and landlords may not request more than one month’s rent upfront. Government guidance also says landlords cannot discriminate against tenants because they have children or receive benefits. Local authority guidance and legal briefings suggest the next phase of reform will add further pressure, including a private rented sector ombudsman, a national landlord database and tougher expectations around safety, repair and professionalism.</w:t>
      </w:r>
      <w:r/>
    </w:p>
    <w:p>
      <w:r/>
      <w:r>
        <w:t>For landlords, the immediate message is one of compliance rather than choice. Everywhen says those who act early are more likely to adapt without disruption, but those who delay could face disputes, financial penalties and possession problems as the new framework beds in. In practice, that means revisiting tenancy documentation, checking rent-setting processes, and making sure properties and insurance policies are aligned with a system designed to give tenants greater security and regulators more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2: </w:t>
      </w:r>
      <w:hyperlink r:id="rId9">
        <w:r>
          <w:rPr>
            <w:color w:val="0000EE"/>
            <w:u w:val="single"/>
          </w:rPr>
          <w:t>[1]</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https://smebusinessnews.co.uk/2026/05/01/thousands-of-landlords-unprepared-for-potential-legal-and-financial-fallout-as-new-renters-rights-act-comes-into-force/</w:t>
        </w:r>
      </w:hyperlink>
      <w:r>
        <w:t xml:space="preserve"> - Please view link - unable to able to access data</w:t>
      </w:r>
      <w:r/>
    </w:p>
    <w:p>
      <w:pPr>
        <w:pStyle w:val="ListNumber"/>
        <w:spacing w:line="240" w:lineRule="auto"/>
        <w:ind w:left="720"/>
      </w:pPr>
      <w:r/>
      <w:hyperlink r:id="rId10">
        <w:r>
          <w:rPr>
            <w:color w:val="0000EE"/>
            <w:u w:val="single"/>
          </w:rPr>
          <w:t>https://www.gov.uk/guidance/renters-rights-act-overview-for-tenants</w:t>
        </w:r>
      </w:hyperlink>
      <w:r>
        <w:t xml:space="preserve"> - The Renters’ Rights Act, effective from 1 May 2026, introduces significant reforms to England's private rented sector. Key changes include the abolition of Section 21 'no-fault' evictions, transitioning all tenancies to periodic assured tenancies, and implementing stricter rent increase regulations. These reforms aim to enhance tenant security and fairness, while providing landlords with clearer possession grounds. The Act also introduces new rules on rent increases and discrimination, marking a major shift in the rental landscape.</w:t>
      </w:r>
      <w:r/>
    </w:p>
    <w:p>
      <w:pPr>
        <w:pStyle w:val="ListNumber"/>
        <w:spacing w:line="240" w:lineRule="auto"/>
        <w:ind w:left="720"/>
      </w:pPr>
      <w:r/>
      <w:hyperlink r:id="rId11">
        <w:r>
          <w:rPr>
            <w:color w:val="0000EE"/>
            <w:u w:val="single"/>
          </w:rPr>
          <w:t>https://www.gov.uk/guidance/renters-rights-act-an-overview-for-landlords</w:t>
        </w:r>
      </w:hyperlink>
      <w:r>
        <w:t xml:space="preserve"> - The Renters’ Rights Act, effective from 1 May 2026, brings substantial changes to how landlords manage private properties in England. It abolishes Section 21 'no-fault' evictions, replacing them with periodic assured tenancies. Landlords must now provide valid reasons for eviction, such as tenant rent arrears or anti-social behaviour. The Act also imposes new regulations on rent increases, limiting them to once per year and subject to tribunal challenge, and introduces measures to prevent discrimination against tenants with children or those receiving benefits.</w:t>
      </w:r>
      <w:r/>
    </w:p>
    <w:p>
      <w:pPr>
        <w:pStyle w:val="ListNumber"/>
        <w:spacing w:line="240" w:lineRule="auto"/>
        <w:ind w:left="720"/>
      </w:pPr>
      <w:r/>
      <w:hyperlink r:id="rId16">
        <w:r>
          <w:rPr>
            <w:color w:val="0000EE"/>
            <w:u w:val="single"/>
          </w:rPr>
          <w:t>https://www.bakermckenzie.com/en/insight/publications/2026/01/united-kingdom-renters-rights-act-2025</w:t>
        </w:r>
      </w:hyperlink>
      <w:r>
        <w:t xml:space="preserve"> - The Renters' Rights Act 2025, effective from 1 May 2026, introduces fundamental changes to England's private rented sector. It abolishes Section 21 'no-fault' evictions, transitioning all tenancies to periodic assured tenancies. The Act also overhauls statutory grounds for possession and imposes new controls on rent increases. These reforms aim to provide tenants with greater security and fairness, while offering landlords clearer and lawful routes to regain possession when appropriate.</w:t>
      </w:r>
      <w:r/>
    </w:p>
    <w:p>
      <w:pPr>
        <w:pStyle w:val="ListNumber"/>
        <w:spacing w:line="240" w:lineRule="auto"/>
        <w:ind w:left="720"/>
      </w:pPr>
      <w:r/>
      <w:hyperlink r:id="rId14">
        <w:r>
          <w:rPr>
            <w:color w:val="0000EE"/>
            <w:u w:val="single"/>
          </w:rPr>
          <w:t>https://www.wigan.gov.uk/Resident/Housing/Private-Sector-Housing/Tenants/Renters-Rights-Act.aspx</w:t>
        </w:r>
      </w:hyperlink>
      <w:r>
        <w:t xml:space="preserve"> - The Renters’ Rights Act, effective from 1 May 2026, introduces significant reforms to England's private rented sector. Key measures include the abolition of Section 21 'no-fault' evictions, transitioning all tenancies to periodic assured tenancies, and implementing stricter rent increase regulations. The Act also introduces new rules on rent increases and discrimination, marking a major shift in the rental landscape. Landlords are advised to review tenancy structures and ensure compliance with the new framework to avoid potential challenges and costs.</w:t>
      </w:r>
      <w:r/>
    </w:p>
    <w:p>
      <w:pPr>
        <w:pStyle w:val="ListNumber"/>
        <w:spacing w:line="240" w:lineRule="auto"/>
        <w:ind w:left="720"/>
      </w:pPr>
      <w:r/>
      <w:hyperlink r:id="rId12">
        <w:r>
          <w:rPr>
            <w:color w:val="0000EE"/>
            <w:u w:val="single"/>
          </w:rPr>
          <w:t>https://www.gov.uk/government/news/historic-renters-rights-act-know-your-rights</w:t>
        </w:r>
      </w:hyperlink>
      <w:r>
        <w:t xml:space="preserve"> - The Renters’ Rights Act, effective from 1 May 2026, marks a significant overhaul of England's private rented sector. It abolishes Section 21 'no-fault' evictions, introduces periodic assured tenancies, and imposes new regulations on rent increases. The Act also bans rental bidding wars and prevents landlords from requesting more than one month's rent upfront. These reforms aim to provide tenants with greater security and fairness, while offering landlords clearer and lawful routes to regain possession when appropriate.</w:t>
      </w:r>
      <w:r/>
    </w:p>
    <w:p>
      <w:pPr>
        <w:pStyle w:val="ListNumber"/>
        <w:spacing w:line="240" w:lineRule="auto"/>
        <w:ind w:left="720"/>
      </w:pPr>
      <w:r/>
      <w:hyperlink r:id="rId13">
        <w:r>
          <w:rPr>
            <w:color w:val="0000EE"/>
            <w:u w:val="single"/>
          </w:rPr>
          <w:t>https://www.dentons.com/en/insights/articles/2026/april/24/renters-rights-act-2025-prs-tenancy-reform-round-up</w:t>
        </w:r>
      </w:hyperlink>
      <w:r>
        <w:t xml:space="preserve"> - The Renters' Rights Act 2025, effective from 1 May 2026, introduces significant reforms to England's private rented sector. It abolishes Section 21 'no-fault' evictions, transitioning all tenancies to periodic assured tenancies. The Act also overhauls statutory grounds for possession and imposes new controls on rent increases. These reforms aim to provide tenants with greater security and fairness, while offering landlords clearer and lawful routes to regain possession when appropriate.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mebusinessnews.co.uk/2026/05/01/thousands-of-landlords-unprepared-for-potential-legal-and-financial-fallout-as-new-renters-rights-act-comes-into-force/" TargetMode="External"/><Relationship Id="rId10" Type="http://schemas.openxmlformats.org/officeDocument/2006/relationships/hyperlink" Target="https://www.gov.uk/guidance/renters-rights-act-overview-for-tenants" TargetMode="External"/><Relationship Id="rId11" Type="http://schemas.openxmlformats.org/officeDocument/2006/relationships/hyperlink" Target="https://www.gov.uk/guidance/renters-rights-act-an-overview-for-landlords" TargetMode="External"/><Relationship Id="rId12" Type="http://schemas.openxmlformats.org/officeDocument/2006/relationships/hyperlink" Target="https://www.gov.uk/government/news/historic-renters-rights-act-know-your-rights" TargetMode="External"/><Relationship Id="rId13" Type="http://schemas.openxmlformats.org/officeDocument/2006/relationships/hyperlink" Target="https://www.dentons.com/en/insights/articles/2026/april/24/renters-rights-act-2025-prs-tenancy-reform-round-up" TargetMode="External"/><Relationship Id="rId14" Type="http://schemas.openxmlformats.org/officeDocument/2006/relationships/hyperlink" Target="https://www.wigan.gov.uk/Resident/Housing/Private-Sector-Housing/Tenants/Renters-Rights-Act.aspx" TargetMode="External"/><Relationship Id="rId15" Type="http://schemas.openxmlformats.org/officeDocument/2006/relationships/hyperlink" Target="https://www.noahwire.com" TargetMode="External"/><Relationship Id="rId16" Type="http://schemas.openxmlformats.org/officeDocument/2006/relationships/hyperlink" Target="https://www.bakermckenzie.com/en/insight/publications/2026/01/united-kingdom-renters-rights-ac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