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house prices show resilience as rental reforms and mortgage costs challenge landlords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UK house prices edged higher in April even as mortgage costs stayed elevated and the rental market prepared for a major legal shift in England. Nationwide said values rose 0.4% month on month to an average of £278,880, while annual growth accelerated to 3.0%, a stronger reading than many economists had expected. The lender said the market had regained some momentum after a softer patch earlier in the year, helped by improving household finances and better affordability than at the recent peak.</w:t>
      </w:r>
      <w:r/>
    </w:p>
    <w:p>
      <w:r/>
      <w:r>
        <w:t>The broader official data points in a similar direction, even if the pace is more muted. Government figures for April showed average UK prices up 0.3% from March and 1.1% over the year to £281,000, with noticeable regional differences. The South East recorded the largest monthly rise, while London continued to lag on an annual basis, underscoring how uneven the recovery remains across the country.</w:t>
      </w:r>
      <w:r/>
    </w:p>
    <w:p>
      <w:r/>
      <w:r>
        <w:t>Demand has also held up better than the background mood might suggest. Bank of England figures showed house-purchase approvals rising to 63,500 in March from 62,700 in February, while remortgaging approvals climbed sharply to 51,300 from 41,200. That suggests borrowers were still moving ahead before the latest round of higher pricing fed fully through the market.</w:t>
      </w:r>
      <w:r/>
    </w:p>
    <w:p>
      <w:r/>
      <w:r>
        <w:t>For landlords, however, the outlook is becoming more complicated. The Renters’ Rights Act has begun to reshape the English rental sector by ending new Section 21 no-fault evictions and giving tenants stronger security, while also tightening the rules around rent rises and possession. Combined with higher borrowing costs, tax pressure and maintenance bills, the reforms add another layer of strain to buy-to-let returns.</w:t>
      </w:r>
      <w:r/>
    </w:p>
    <w:p>
      <w:r/>
      <w:r>
        <w:t>Research from Savills suggests that landlord behaviour is already changing, though not for a single reason. It found that 38% of tenancies ending in 2024 and so far in 2025 were linked to landlords selling up, although only 6% of those cases directly cited the Renters’ Rights Bill. In a separate survey, 29% of landlords said the new rules were their main concern. That points to a broader squeeze in which regulation is important, but sits alongside finance costs and wider commercial pressures.</w:t>
      </w:r>
      <w:r/>
    </w:p>
    <w:p>
      <w:r/>
      <w:r>
        <w:t>The housing market also remains sensitive to timing. House-price measures often reflect deals agreed weeks earlier, before rate changes and policy shifts have fully affected buyers and sellers. That means April’s resilience may not yet capture the full effect of higher mortgage rates, weaker confidence and a changing rental landscape. For now, the data suggests a market that is still standing up to pressure, even if the strain beneath the surface is building.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Paragraph 2: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t xml:space="preserve">- Paragraph 3: </w:t>
      </w:r>
      <w:hyperlink r:id="rId15">
        <w:r>
          <w:rPr>
            <w:color w:val="0000EE"/>
            <w:u w:val="single"/>
          </w:rPr>
          <w:t>[5]</w:t>
        </w:r>
      </w:hyperlink>
      <w:r>
        <w:t xml:space="preserve">, </w:t>
      </w:r>
      <w:hyperlink r:id="rId10">
        <w:r>
          <w:rPr>
            <w:color w:val="0000EE"/>
            <w:u w:val="single"/>
          </w:rPr>
          <w:t>[7]</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Paragraph 6: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https://www.finance-monthly.com/uk-house-prices-rise-as-landlords-face-renters-rights-act-squeeze/</w:t>
        </w:r>
      </w:hyperlink>
      <w:r>
        <w:t xml:space="preserve"> - Please view link - unable to able to access data</w:t>
      </w:r>
      <w:r/>
    </w:p>
    <w:p>
      <w:pPr>
        <w:pStyle w:val="ListNumber"/>
        <w:spacing w:line="240" w:lineRule="auto"/>
        <w:ind w:left="720"/>
      </w:pPr>
      <w:r/>
      <w:hyperlink r:id="rId11">
        <w:r>
          <w:rPr>
            <w:color w:val="0000EE"/>
            <w:u w:val="single"/>
          </w:rPr>
          <w:t>https://www.gov.uk/government/news/uk-house-price-index-for-april-2024</w:t>
        </w:r>
      </w:hyperlink>
      <w:r>
        <w:t xml:space="preserve"> - The UK House Price Index for April 2024 reports a 0.3% increase in average house prices since March 2024, with an annual rise of 1.1%, bringing the average property value to £281,000. The data highlights regional variations, with the South East experiencing the most significant monthly increase at 1.4%, while London saw the lowest annual price growth with a decrease of 3.9%. The report also provides insights into repossession sales and average prices by property type across England.</w:t>
      </w:r>
      <w:r/>
    </w:p>
    <w:p>
      <w:pPr>
        <w:pStyle w:val="ListNumber"/>
        <w:spacing w:line="240" w:lineRule="auto"/>
        <w:ind w:left="720"/>
      </w:pPr>
      <w:r/>
      <w:hyperlink r:id="rId12">
        <w:r>
          <w:rPr>
            <w:color w:val="0000EE"/>
            <w:u w:val="single"/>
          </w:rPr>
          <w:t>https://www.gov.uk/government/statistics/uk-house-price-index-for-april-2024/uk-house-price-index-summary-april-2024</w:t>
        </w:r>
      </w:hyperlink>
      <w:r>
        <w:t xml:space="preserve"> - This summary of the UK House Price Index for April 2024 presents key statistics, including a 1.1% annual increase in average house prices, reaching £281,000. It discusses regional price changes, noting the North West had the highest annual growth at 3.8%, while London experienced a 3.9% decline. The document also covers sales volumes, property status, and buyer funding status, offering a comprehensive overview of the housing market's performance during this period.</w:t>
      </w:r>
      <w:r/>
    </w:p>
    <w:p>
      <w:pPr>
        <w:pStyle w:val="ListNumber"/>
        <w:spacing w:line="240" w:lineRule="auto"/>
        <w:ind w:left="720"/>
      </w:pPr>
      <w:r/>
      <w:hyperlink r:id="rId13">
        <w:r>
          <w:rPr>
            <w:color w:val="0000EE"/>
            <w:u w:val="single"/>
          </w:rPr>
          <w:t>https://www.gov.uk/government/statistics/uk-house-price-index-for-april-2024/uk-house-price-index-england-april-2024</w:t>
        </w:r>
      </w:hyperlink>
      <w:r>
        <w:t xml:space="preserve"> - Focusing on England, this report details a 0.3% increase in average house prices from March to April 2024, with a 0.6% annual rise, bringing the average property value to £298,000. It highlights regional disparities, such as the North West's 3.8% annual growth and London's 3.9% decline. The document also provides insights into transaction volumes and property types, offering a detailed analysis of the housing market within England during this period.</w:t>
      </w:r>
      <w:r/>
    </w:p>
    <w:p>
      <w:pPr>
        <w:pStyle w:val="ListNumber"/>
        <w:spacing w:line="240" w:lineRule="auto"/>
        <w:ind w:left="720"/>
      </w:pPr>
      <w:r/>
      <w:hyperlink r:id="rId15">
        <w:r>
          <w:rPr>
            <w:color w:val="0000EE"/>
            <w:u w:val="single"/>
          </w:rPr>
          <w:t>https://www.ons.gov.uk/economy/inflationandpriceindices/bulletins/privaterentandhousepricesuk/june2024</w:t>
        </w:r>
      </w:hyperlink>
      <w:r>
        <w:t xml:space="preserve"> - The Office for National Statistics' report on private rent and house prices for June 2024 indicates that average UK private rents increased by 8.7% in the 12 months to May 2024. It also notes that average UK house prices rose by 1.1% in the same period, reaching £281,000. The report provides a comprehensive overview of trends in private rents and house prices, offering valuable insights into the housing market's dynamics.</w:t>
      </w:r>
      <w:r/>
    </w:p>
    <w:p>
      <w:pPr>
        <w:pStyle w:val="ListNumber"/>
        <w:spacing w:line="240" w:lineRule="auto"/>
        <w:ind w:left="720"/>
      </w:pPr>
      <w:r/>
      <w:hyperlink r:id="rId14">
        <w:r>
          <w:rPr>
            <w:color w:val="0000EE"/>
            <w:u w:val="single"/>
          </w:rPr>
          <w:t>https://www.gov.uk/government/statistics/private-rent-and-house-prices-uk-april-2024</w:t>
        </w:r>
      </w:hyperlink>
      <w:r>
        <w:t xml:space="preserve"> - This official statistics release provides data on private rent and house prices in the UK for April 2024. It includes the Price Index of Private Rents (PIPR), which tracks prices paid for new and existing tenancies in the private rental sector, as well as headline UK House Price Index statistics. The document offers detailed insights into the housing market, including trends in private rents and property prices across the UK.</w:t>
      </w:r>
      <w:r/>
    </w:p>
    <w:p>
      <w:pPr>
        <w:pStyle w:val="ListNumber"/>
        <w:spacing w:line="240" w:lineRule="auto"/>
        <w:ind w:left="720"/>
      </w:pPr>
      <w:r/>
      <w:hyperlink r:id="rId10">
        <w:r>
          <w:rPr>
            <w:color w:val="0000EE"/>
            <w:u w:val="single"/>
          </w:rPr>
          <w:t>https://www.nationwide.co.uk/media/hpi/reports/house-price-growth-remained-resilient-in-april</w:t>
        </w:r>
      </w:hyperlink>
      <w:r>
        <w:t xml:space="preserve"> - Nationwide's report on April 2024 house prices reveals a 0.4% month-on-month increase, with annual house price growth picking up to 3.0% from 2.2% in March. The average property value reached £278,880. Despite uncertainties from global events and rising energy prices, the UK housing market has shown resilience, supported by stronger household finances and improved affordability compared to recent peaks.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nance-monthly.com/uk-house-prices-rise-as-landlords-face-renters-rights-act-squeeze/" TargetMode="External"/><Relationship Id="rId10" Type="http://schemas.openxmlformats.org/officeDocument/2006/relationships/hyperlink" Target="https://www.nationwide.co.uk/media/hpi/reports/house-price-growth-remained-resilient-in-april" TargetMode="External"/><Relationship Id="rId11" Type="http://schemas.openxmlformats.org/officeDocument/2006/relationships/hyperlink" Target="https://www.gov.uk/government/news/uk-house-price-index-for-april-2024" TargetMode="External"/><Relationship Id="rId12" Type="http://schemas.openxmlformats.org/officeDocument/2006/relationships/hyperlink" Target="https://www.gov.uk/government/statistics/uk-house-price-index-for-april-2024/uk-house-price-index-summary-april-2024" TargetMode="External"/><Relationship Id="rId13" Type="http://schemas.openxmlformats.org/officeDocument/2006/relationships/hyperlink" Target="https://www.gov.uk/government/statistics/uk-house-price-index-for-april-2024/uk-house-price-index-england-april-2024" TargetMode="External"/><Relationship Id="rId14" Type="http://schemas.openxmlformats.org/officeDocument/2006/relationships/hyperlink" Target="https://www.gov.uk/government/statistics/private-rent-and-house-prices-uk-april-2024" TargetMode="External"/><Relationship Id="rId15" Type="http://schemas.openxmlformats.org/officeDocument/2006/relationships/hyperlink" Target="https://www.ons.gov.uk/economy/inflationandpriceindices/bulletins/privaterentandhousepricesuk/june202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