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Unique Homes in London Defying Expectations with Luxurious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London, ten unique homes are currently for sale, defying their unassuming exterior appearances and average street settings. These properties, ranging in price from £1 million to £2.8 million, are situated across various boroughs including Putney, Queen’s Park, Stepney, Isleworth, Barnsbury, Leytonstone, Lower Clapton, Wandsworth, St Margarets, and Highbury. Some are hidden behind modest Victorian or Georgian facades or are unexpectedly spacious due to renovations and extensions. Features of these homes include expansive living spaces, luxurious interiors, large gardens, and historical elements, appealing to those searching for something extraordinary in otherwise ordinary locations.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