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London Housing Market Anticipates Revival with Upcoming General Election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London Housing Market Eyes General Election for Revival</w:t>
      </w:r>
    </w:p>
    <w:p>
      <w:r>
        <w:rPr>
          <w:b/>
        </w:rPr>
        <w:t>Date Announced</w:t>
      </w:r>
      <w:r>
        <w:t>: July</w:t>
      </w:r>
      <w:r/>
      <w:r>
        <w:br/>
      </w:r>
      <w:r>
        <w:rPr>
          <w:b/>
        </w:rPr>
        <w:t>Weather</w:t>
      </w:r>
      <w:r>
        <w:t xml:space="preserve">: Announcement by Prime Minister Rishi Sunak on a Rainy Day </w:t>
      </w:r>
    </w:p>
    <w:p>
      <w:r>
        <w:rPr>
          <w:b/>
        </w:rPr>
        <w:t>Effect on Market</w:t>
      </w:r>
      <w:r>
        <w:t>:</w:t>
        <w:br/>
      </w:r>
      <w:r>
        <w:rPr>
          <w:b/>
        </w:rPr>
        <w:t>Context</w:t>
      </w:r>
      <w:r>
        <w:t>:</w:t>
        <w:br/>
        <w:t xml:space="preserve">- </w:t>
      </w:r>
      <w:r>
        <w:rPr>
          <w:b/>
        </w:rPr>
        <w:t>Economic Conditions</w:t>
      </w:r>
      <w:r>
        <w:t>: London’s housing market has faced nearly a decade of challenges, including Brexit uncertainty, urban exodus during the pandemic, and 14 consecutive mortgage rate hikes.</w:t>
        <w:br/>
        <w:t xml:space="preserve">- </w:t>
      </w:r>
      <w:r>
        <w:rPr>
          <w:b/>
        </w:rPr>
        <w:t>Affordability Issues</w:t>
      </w:r>
      <w:r>
        <w:t>: Increased borrowing costs and high rents have made it tougher for first-time buyers.</w:t>
      </w:r>
    </w:p>
    <w:p>
      <w:r>
        <w:rPr>
          <w:b/>
        </w:rPr>
        <w:t>Historical Indicators</w:t>
      </w:r>
      <w:r>
        <w:t>:</w:t>
        <w:br/>
        <w:t xml:space="preserve">- </w:t>
      </w:r>
      <w:r>
        <w:rPr>
          <w:b/>
        </w:rPr>
        <w:t>Past Trends</w:t>
      </w:r>
      <w:r>
        <w:t>: After the last general election in December 2019, London saw a housing market boost, termed the 'Boris bounce', with house prices rising by 2.95% between November 2019 and March 2020.</w:t>
        <w:br/>
        <w:t xml:space="preserve">- </w:t>
      </w:r>
      <w:r>
        <w:rPr>
          <w:b/>
        </w:rPr>
        <w:t>Rightmove and Land Registry Data</w:t>
      </w:r>
      <w:r>
        <w:t>: Noted similar surges post-election in both 2015 and 2019.</w:t>
      </w:r>
    </w:p>
    <w:p>
      <w:r>
        <w:rPr>
          <w:b/>
        </w:rPr>
        <w:t>Current Outlook</w:t>
      </w:r>
      <w:r>
        <w:t>:</w:t>
        <w:br/>
        <w:t xml:space="preserve">- </w:t>
      </w:r>
      <w:r>
        <w:rPr>
          <w:b/>
        </w:rPr>
        <w:t>Positive Economic News</w:t>
      </w:r>
      <w:r>
        <w:t>: UK inflation rates have recently fallen, with the Consumer Price Index dropping to its lowest level since 2021.</w:t>
        <w:br/>
        <w:t xml:space="preserve">- </w:t>
      </w:r>
      <w:r>
        <w:rPr>
          <w:b/>
        </w:rPr>
        <w:t>Mortgage Market Reactions</w:t>
      </w:r>
      <w:r>
        <w:t>: Lenders have started offering better deals, with an expectation of the first BoE rate cut in over four years.</w:t>
      </w:r>
    </w:p>
    <w:p>
      <w:r>
        <w:rPr>
          <w:b/>
        </w:rPr>
        <w:t>Potential Impact on Buyers</w:t>
      </w:r>
      <w:r>
        <w:t>:</w:t>
        <w:br/>
        <w:t xml:space="preserve">- </w:t>
      </w:r>
      <w:r>
        <w:rPr>
          <w:b/>
        </w:rPr>
        <w:t>Market Dynamics</w:t>
      </w:r>
      <w:r>
        <w:t>: A blend of positive economic indicators and the stability a general election could bring is expected to attract first-time buyers and families in the coming months.</w:t>
      </w:r>
    </w:p>
    <w:p>
      <w:r>
        <w:rPr>
          <w:b/>
        </w:rPr>
        <w:t>Next Steps</w:t>
      </w:r>
      <w:r>
        <w:t>:</w:t>
        <w:br/>
        <w:t xml:space="preserve">- </w:t>
      </w:r>
      <w:r>
        <w:rPr>
          <w:b/>
        </w:rPr>
        <w:t>Short-Term Prospects</w:t>
      </w:r>
      <w:r>
        <w:t>: The next six weeks could see increased activity in the housing market, aiming for a more robust September selling season in 2024.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