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Newport man receives life-changing home renovation after stroke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Newport man named Keith Parry, who suffered a severe stroke, has had his home significantly renovated by the national building charity, Band of Builders. The project, completed on May 26, involved constructing a ground-floor extension with a new bedroom and bathroom specifically designed for Parry. </w:t>
      </w:r>
    </w:p>
    <w:p>
      <w:r>
        <w:t>Keith Parry, aged 70, had faced considerable mobility challenges since his stroke in late 2021 and had been living in his lounge with the aid of specialist equipment. The renovation allows him to sleep in a proper bedroom for the first time in over two years.</w:t>
      </w:r>
    </w:p>
    <w:p>
      <w:r>
        <w:t>Keith’s wife, Linda Parry, expressed profound gratitude to the volunteers and companies that contributed to the project, highlighting the significant impact on their lives. The renovation ensures Keith has much-needed privacy and dignity.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