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Three-bedroom property in Kings Heath to auction at £200,000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three-bedroom property previously used as a caretaker's residence in Kings Heath, Birmingham, is set to be auctioned off later this month with a starting price of £200,000. Known as 43 Poplar Road, the house is currently the possession of Birmingham City Council, which is facing significant financial challenges. Described as 'trashed', the property has sustained interior damage, including graffiti, and has been boarded up.</w:t>
      </w:r>
    </w:p>
    <w:p>
      <w:r>
        <w:t>The auction will take place through Bond Wolfe, and notably, the winning bidder will not receive a set of keys upon purchase. Instead, the new owner must arrange for their own access to the property. In addition to the purchase price, the buyer will be responsible for council professional fees amounting to £3,600.</w:t>
      </w:r>
    </w:p>
    <w:p>
      <w:r>
        <w:t>Gurpreet Bassi, the chief executive of Bond Wolfe, highlighted the property's prime location, situated just off the high street and in proximity to popular venues, including the Hare &amp; Hounds, a well-known live music location. “This freehold property is right in the heart of Kings Heath, just a stone’s throw from busy bars, restaurants and shops,” Bassi commented. He added that the property occupies a substantial plot, which may have potential for further development subject to planning permission.</w:t>
      </w:r>
    </w:p>
    <w:p>
      <w:r>
        <w:t>The house itself consists of a hall with a guest cloakroom, a reception room, a store, and a dining kitchen on the ground floor, while the upper level features three bedrooms and a shower room with a toilet. Despite being equipped with a gas central heating system and double glazing, the property is described as in need of modernisation.</w:t>
      </w:r>
    </w:p>
    <w:p>
      <w:r>
        <w:t>Due to its vacant status and boarded-up condition, viewings of the property will be limited to external observations only. The auction is scheduled to begin at 8.30 am on Thursday, March 27, as part of a larger event featuring 176 lots. Remote bidders must register in advance to participate in the auction, which can be done via proxy, telephone, or internet. For additional information, prospective bidders can visit Bond Wolfe's website or contact their office directly.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https://www.bondwolfe.com/order-of-sale/</w:t>
        </w:r>
      </w:hyperlink>
      <w:r>
        <w:t xml:space="preserve"> - This URL supports the claim that the property at 43 Poplar Road in Kings Heath is being auctioned by Bond Wolfe and provides details about the auction process.</w:t>
      </w:r>
    </w:p>
    <w:p>
      <w:pPr>
        <w:pStyle w:val="ListBullet"/>
      </w:pPr>
      <w:hyperlink r:id="rId12">
        <w:r>
          <w:rPr>
            <w:u w:val="single"/>
            <w:color w:val="0000FF"/>
            <w:rStyle w:val="Hyperlink"/>
          </w:rPr>
          <w:t>https://www.bondwolfe.com/auctions/properties/282316-property-auction-birmingham/</w:t>
        </w:r>
      </w:hyperlink>
      <w:r>
        <w:t xml:space="preserve"> - This URL provides additional details about the property, including its guide price and condition, further corroborating the information about the auction.</w:t>
      </w:r>
    </w:p>
    <w:p>
      <w:pPr>
        <w:pStyle w:val="ListBullet"/>
      </w:pPr>
      <w:hyperlink r:id="rId13">
        <w:r>
          <w:rPr>
            <w:u w:val="single"/>
            <w:color w:val="0000FF"/>
            <w:rStyle w:val="Hyperlink"/>
          </w:rPr>
          <w:t>https://www.rightmove.co.uk/properties/158640362</w:t>
        </w:r>
      </w:hyperlink>
      <w:r>
        <w:t xml:space="preserve"> - This URL confirms that the property is a vacant freehold detached house set for auction and highlights its potential for development.</w:t>
      </w:r>
    </w:p>
    <w:p>
      <w:pPr>
        <w:pStyle w:val="ListBullet"/>
      </w:pPr>
      <w:hyperlink r:id="rId10">
        <w:r>
          <w:rPr>
            <w:u w:val="single"/>
            <w:color w:val="0000FF"/>
            <w:rStyle w:val="Hyperlink"/>
          </w:rPr>
          <w:t>https://www.noahwire.com</w:t>
        </w:r>
      </w:hyperlink>
      <w:r>
        <w:t xml:space="preserve"> - This is the source of the original article, providing the context and details about the property's condition and auction.</w:t>
      </w:r>
    </w:p>
    <w:p>
      <w:pPr>
        <w:pStyle w:val="ListBullet"/>
      </w:pPr>
      <w:hyperlink r:id="rId14">
        <w:r>
          <w:rPr>
            <w:u w:val="single"/>
            <w:color w:val="0000FF"/>
            <w:rStyle w:val="Hyperlink"/>
          </w:rPr>
          <w:t>https://www.birmingham.gov.uk/info/20010/council_finance</w:t>
        </w:r>
      </w:hyperlink>
      <w:r>
        <w:t xml:space="preserve"> - Although not directly mentioned, this URL could provide context on Birmingham City Council's financial situation, which might explain why they are selling properties.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ondwolfe.com/order-of-sale/" TargetMode="External"/><Relationship Id="rId12" Type="http://schemas.openxmlformats.org/officeDocument/2006/relationships/hyperlink" Target="https://www.bondwolfe.com/auctions/properties/282316-property-auction-birmingham/" TargetMode="External"/><Relationship Id="rId13" Type="http://schemas.openxmlformats.org/officeDocument/2006/relationships/hyperlink" Target="https://www.rightmove.co.uk/properties/158640362" TargetMode="External"/><Relationship Id="rId14" Type="http://schemas.openxmlformats.org/officeDocument/2006/relationships/hyperlink" Target="https://www.birmingham.gov.uk/info/20010/council_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