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voices seek balance as housing developments threaten UK green belt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brought yet another request from developers wanting to pave over green belt land for a new housing project just minutes from my home. The proposed development of 2,000 homes raises pressing questions about infrastructure and community sustainability—questions that have become increasingly pertinent across the UK. The relentless push for new housing continues to challenge the delicate balance between development and the preservation of green spaces.</w:t>
      </w:r>
      <w:r/>
    </w:p>
    <w:p>
      <w:r/>
      <w:r>
        <w:t>Last month, a proposal from a major supermarket chain further underscored this tension, as it sought to replace a local aquatics centre with a commercial establishment. The extensive scale of these developments is alarming. Local MP Mark Francois has vocally opposed these plans, branding the council's ambitions for over 17,000 new homes as "insane" and "utterly unacceptable." He noted that with roads already at breaking point and local hospitals stretched thin, these ambitious housing targets jeopardise the quality of life for existing residents.</w:t>
      </w:r>
      <w:r/>
    </w:p>
    <w:p>
      <w:r/>
      <w:r>
        <w:t>Such concerns are echoed across various regions in England, where communities grapple with the implications of vast-scale housing developments. For instance, recent government strategies propose the establishment of twelve new towns, each expected to house a minimum of 10,000 units. This initiative is part of a more extensive housing effort aimed at creating 1.5 million new homes by 2029, but it sparks anxiety about the adverse effects on local infrastructure and resources. The average cost of developing each town is estimated at £3.5-4 billion, and concentration on these massive projects appears to neglect the nuances of local needs and existing conditions.</w:t>
      </w:r>
      <w:r/>
    </w:p>
    <w:p>
      <w:r/>
      <w:r>
        <w:t>Despite the apparent necessity for new homes, the proposed developments often lack robust plans to address the existing strains on local infrastructure. Leaflets promoting such projects tout new amenities like schools and parks, yet they frequently overlook the pressing need for improved transport links and healthcare facilities. In rural and semi-rural areas, such as those in Essex, the existing public services are already overwhelmed. For many residents, the walk to the nearest train station isn’t viable, meaning that additional cars will only exacerbate the traffic congestion on a single carriageway that serves as the main route.</w:t>
      </w:r>
      <w:r/>
    </w:p>
    <w:p>
      <w:r/>
      <w:r>
        <w:t>Moreover, the nature of new housing is a contentious topic. Rather than prioritising smaller, more accessible homes aimed at helping people downsize, developers often focus on larger, more expensive properties. This lack of consideration for diverse housing needs leads to a rapid increase in prices and a failure to accommodate the demographic changes that local communities face.</w:t>
      </w:r>
      <w:r/>
    </w:p>
    <w:p>
      <w:r/>
      <w:r>
        <w:t>In an attempt to reclaim agency in this ongoing discourse, I recently coined a new acronym: Cwibb, which stands for "I Care What is Being Built." Unlike the derogatory label of "Nimby" (Not in My Back Yard), Cwibbs understand that housing is essential. They support thoughtful development that respects the unique characteristics of their communities. Indeed, we possess intimate knowledge of our local areas, from traffic patterns to the availability of essential services, insights that corporate developers often overlook.</w:t>
      </w:r>
      <w:r/>
    </w:p>
    <w:p>
      <w:r/>
      <w:r>
        <w:t>However, despite our best efforts to voice these concerns—often communicated through feedback forms and community meetings—there is a prevailing sense that these voices are drowned out by profit-driven agendas. A leaflet encouraging local opinions on a new housing project may garner feedback, yet it's doubtful whether our insights will lead to tangible changes. Developers and planners often equate feedback with minimal adjustments at best, ignoring the deeper implications of their proposals.</w:t>
      </w:r>
      <w:r/>
    </w:p>
    <w:p>
      <w:r/>
      <w:r>
        <w:t>The ongoing push for housing underscores a national dilemma: the need for new homes versus the protection of green spaces and community integrity. This reflects a broader, systemic issue rooted in planning preferences that favour expansive developments while undermining local voices. Engaging with these matters not only concerns Cwibbs and Nimbys but ultimately shapes the future landscape of our communities.</w:t>
      </w:r>
      <w:r/>
    </w:p>
    <w:p>
      <w:r/>
      <w:r>
        <w:t xml:space="preserve">In the face of these challenges, it is imperative for residents and policymakers alike to work together, fostering a dialogue that balances the urgency of housing needs with the importance of preserving the characteristics that make our communities thrive. As we navigate this landscape of development, acknowledging and valuing local insights may be the key to sustaining the spaces we all call home.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https://www.dailymail.co.uk/money/mortgageshome/article-14739743/Im-fed-derogatory-Nimby-label-says-LEE-BOYCE-believe-Cwibb-category-instead.html?ns_mchannel=rss&amp;ns_campaign=1490&amp;ito=1490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https://www.ft.com/content/a59ae6bb-3b1d-48f7-ad8c-3d73ebe2fe0f</w:t>
        </w:r>
      </w:hyperlink>
      <w:r>
        <w:t xml:space="preserve"> - A recent report by WPI Strategy outlines government plans to develop 12 new towns in England, potentially costing up to £48 billion. Each settlement would include at least 10,000 homes, with average development costs estimated at £3.5-4 billion per town. Milton Keynes emerged as the most viable location, alongside Leeds, South Gloucestershire, Central Bedfordshire, Wiltshire, and Huntingdonshire. The initiative, part of the largest housing effort since WWII, aims to assist Prime Minister Keir Starmer’s private sector target of 1.5 million new homes. Over 100 sites have applied, including potential urban extensions. Although earlier attempts at similar developments failed, the current approach emphasizes a partnership funding model and reforms to compulsory purchase orders to lower land acquisition costs. The government will announce chosen locations, including Tempsford in Bedfordshire, this summer. The Ministry of Housing has cautioned that budget figures remain speculative, but stresses the ambition to create well-designed, long-term housing communities.</w:t>
      </w:r>
      <w:r/>
    </w:p>
    <w:p>
      <w:pPr>
        <w:pStyle w:val="ListNumber"/>
        <w:spacing w:line="240" w:lineRule="auto"/>
        <w:ind w:left="720"/>
      </w:pPr>
      <w:r/>
      <w:hyperlink r:id="rId12">
        <w:r>
          <w:rPr>
            <w:color w:val="0000EE"/>
            <w:u w:val="single"/>
          </w:rPr>
          <w:t>https://www.ft.com/content/95175025-0bbc-418c-b2ca-32669a2295c8</w:t>
        </w:r>
      </w:hyperlink>
      <w:r>
        <w:t xml:space="preserve"> - The UK government's recent planning reforms, particularly the revised National Planning Policy Framework introduced in December, aim to facilitate the construction of 1.5 million new homes by 2029, focusing on rural and greenbelt areas in England. A key change is the creation of the "grey belt," enabling development on previously used or less integral greenbelt land. The reforms also prioritize climate goals and fast-track infrastructure for renewable energy, such as solar and wind farms. While these changes may offer opportunities for self-builds and rural development, they also raise concerns among existing rural communities about landscape alteration and reduced protections, especially outside National Parks. The price premium for homes in protected areas is expected to increase, and buyers are engaging professionals for more detailed due diligence. Planning consultants and buying agents are now crucial in navigating potential development implications. Projects like the Lime Down Solar Park exemplify the tension between national infrastructure goals and local opposition.</w:t>
      </w:r>
      <w:r/>
    </w:p>
    <w:p>
      <w:pPr>
        <w:pStyle w:val="ListNumber"/>
        <w:spacing w:line="240" w:lineRule="auto"/>
        <w:ind w:left="720"/>
      </w:pPr>
      <w:r/>
      <w:hyperlink r:id="rId13">
        <w:r>
          <w:rPr>
            <w:color w:val="0000EE"/>
            <w:u w:val="single"/>
          </w:rPr>
          <w:t>https://www.ft.com/content/46ad623d-1f6c-4bf3-a8ba-d4c1555413b9</w:t>
        </w:r>
      </w:hyperlink>
      <w:r>
        <w:t xml:space="preserve"> - Abbots Langley, a village in Hertfordshire, faces a decision on a proposed data centre that could significantly alter its character. The plan, reviewed by Angela Rayner, UK's deputy prime minister, is part of Labour's broader push to boost economic growth through infrastructure projects. The project has ignited local opposition, particularly regarding its potential impact on the greenbelt and local resources. Labour's new planning policy encourages data centre construction, classifying them as "nationally significant infrastructure," which could streamline approval processes. Opponents, including local councillors and residents, argue that data centres bring minimal employment and could harm the village's environment and aesthetics. The developer, Greystoke Land, contends that such facilities are crucial for economic growth and warns that failing to build them could drive investments elsewhere in Europe. A public inquiry is set for October, with Rayner's decision expected to set a precedent for future data centre developments under Labour's administration.</w:t>
      </w:r>
      <w:r/>
    </w:p>
    <w:p>
      <w:pPr>
        <w:pStyle w:val="ListNumber"/>
        <w:spacing w:line="240" w:lineRule="auto"/>
        <w:ind w:left="720"/>
      </w:pPr>
      <w:r/>
      <w:hyperlink r:id="rId14">
        <w:r>
          <w:rPr>
            <w:color w:val="0000EE"/>
            <w:u w:val="single"/>
          </w:rPr>
          <w:t>https://www.ft.com/content/1352eb9e-dcd6-4643-ac81-a6bf1739013c</w:t>
        </w:r>
      </w:hyperlink>
      <w:r>
        <w:t xml:space="preserve"> - New measures to overhaul England's planning regime intend to push local councils to create "local plans" and meet higher housing targets, potentially 370,000 new homes annually. However, experts fear these changes may delay results for years due to gradual implementation timelines. While applauding the intent, housebuilding experts like Ben Simpson and Graham Prothero predict benefits manifesting in future years. Critics argue the transition facilitates anti-development delays, risking the government missing its 1.5 million homes target. The British Property Federation and the National Housing Federation suggest accelerating the transition. Some fear existing delays could lead to more planning appeals from developers. Moreover, controversy surrounds reclassifying certain greenbelt lands as "grey belt" for development, prompting backlash from community groups advocating for environmental protection. The government's policy, outlined by Deputy Prime Minister Angela Rayner, aims to address housing shortages while demanding infrastructure integration for new developments.</w:t>
      </w:r>
      <w:r/>
    </w:p>
    <w:p>
      <w:pPr>
        <w:pStyle w:val="ListNumber"/>
        <w:spacing w:line="240" w:lineRule="auto"/>
        <w:ind w:left="720"/>
      </w:pPr>
      <w:r/>
      <w:hyperlink r:id="rId15">
        <w:r>
          <w:rPr>
            <w:color w:val="0000EE"/>
            <w:u w:val="single"/>
          </w:rPr>
          <w:t>https://www.ft.com/content/7b170021-fa33-4f8e-9a5d-dfddac40bed4</w:t>
        </w:r>
      </w:hyperlink>
      <w:r>
        <w:t xml:space="preserve"> - Jeanette Gilmour and local residents in Audley, Staffordshire, are actively resisting plans to develop a logistics warehouse and housing on local greenbelt land. This mirrors a broader national debate in England over greenbelt policy, with Labour leader Keir Starmer suggesting reform to ease housing shortages, while the Conservative government under Rishi Sunak remains largely opposed to building on greenbelt areas. Current policies encourage building on brownfield sites, which are less politically contentious but may not fully meet the housing demand. With significant housing needs, the issue sees contention between preserving green spaces and addressing urban sprawl. Some experts suggest a regional approach to planning to make effective decisions on greenbelt land use. Despite different approaches, there is a consensus on the need for new homes and more coordinated decision-making to balance development with greenbelt protection.</w:t>
      </w:r>
      <w:r/>
    </w:p>
    <w:p>
      <w:pPr>
        <w:pStyle w:val="ListNumber"/>
        <w:spacing w:line="240" w:lineRule="auto"/>
        <w:ind w:left="720"/>
      </w:pPr>
      <w:r/>
      <w:hyperlink r:id="rId16">
        <w:r>
          <w:rPr>
            <w:color w:val="0000EE"/>
            <w:u w:val="single"/>
          </w:rPr>
          <w:t>https://www.reuters.com/world/uk/uk-announces-planning-overhaul-help-meet-15-million-new-homes-target-2024-12-12/</w:t>
        </w:r>
      </w:hyperlink>
      <w:r>
        <w:t xml:space="preserve"> - The UK has announced a major overhaul of its planning system to achieve a target of building 1.5 million new homes in the next five years. Prime Minister Keir Starmer emphasized the need to address the housing crisis, citing the current planning system as a barrier to growth. The new reforms will prioritize building on previously developed "brownfield" sites, and councils will need to review green belt boundaries to meet housing targets. Local authorities must provide housebuilding plans within 12 weeks or face ministerial intervention. The Local Government Association highlighted the need for additional support to address workforce, construction costs, and financial issues for local authorities. The government will allocate £100 million to aid councils in this endeavor, especially in high housing demand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ortgageshome/article-14739743/Im-fed-derogatory-Nimby-label-says-LEE-BOYCE-believe-Cwibb-category-instead.html?ns_mchannel=rss&amp;ns_campaign=1490&amp;ito=1490" TargetMode="External"/><Relationship Id="rId11" Type="http://schemas.openxmlformats.org/officeDocument/2006/relationships/hyperlink" Target="https://www.ft.com/content/a59ae6bb-3b1d-48f7-ad8c-3d73ebe2fe0f" TargetMode="External"/><Relationship Id="rId12" Type="http://schemas.openxmlformats.org/officeDocument/2006/relationships/hyperlink" Target="https://www.ft.com/content/95175025-0bbc-418c-b2ca-32669a2295c8" TargetMode="External"/><Relationship Id="rId13" Type="http://schemas.openxmlformats.org/officeDocument/2006/relationships/hyperlink" Target="https://www.ft.com/content/46ad623d-1f6c-4bf3-a8ba-d4c1555413b9" TargetMode="External"/><Relationship Id="rId14" Type="http://schemas.openxmlformats.org/officeDocument/2006/relationships/hyperlink" Target="https://www.ft.com/content/1352eb9e-dcd6-4643-ac81-a6bf1739013c" TargetMode="External"/><Relationship Id="rId15" Type="http://schemas.openxmlformats.org/officeDocument/2006/relationships/hyperlink" Target="https://www.ft.com/content/7b170021-fa33-4f8e-9a5d-dfddac40bed4" TargetMode="External"/><Relationship Id="rId16" Type="http://schemas.openxmlformats.org/officeDocument/2006/relationships/hyperlink" Target="https://www.reuters.com/world/uk/uk-announces-planning-overhaul-help-meet-15-million-new-homes-target-2024-1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