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proposes strict new rules to speed up UK housebuilding and punish stalled developments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recent proposals for tightening development regulations mark a bold approach in the UK’s ongoing housing crisis. Under new rules, housebuilders will face mandatory delivery time frames for their projects to obtain planning permission. Developers who leave sites abandoned may even risk losing their land to local authorities, an unprecedented move intended to expedite construction in a sector often beset by delays. The plans also mandate that developers submit annual progress reports to councils, ensuring transparency and accountability in delivering promised housing units. Fines for non-compliance are also on the table, symbolising a shift towards greater urgency in addressing the nation's housing needs.</w:t>
      </w:r>
      <w:r/>
    </w:p>
    <w:p>
      <w:r/>
      <w:r>
        <w:t>Angela Rayner, the deputy prime minister and housing secretary, emphasised that the proposals aim to eradicate the issue of “sites with planning permission gathering dust for decades,” while countless individuals struggle to afford their first home. The Labour government’s commitment includes the ambitious goal of constructing 1.5 million new homes by the next general election in 2029—a target reflecting the severity of the housing shortfall which has plagued the UK for years. Sir Keir Starmer has repeatedly asserted the need to favour builders over the "blockers" often associated with NIMBY (Not In My Back Yard) sentiment, which he argues has obstructed necessary developments.</w:t>
      </w:r>
      <w:r/>
    </w:p>
    <w:p>
      <w:r/>
      <w:r>
        <w:t>The proposals align with broader reforms Labour has been advocating within the planning system. These reforms would simplify the approval process, enabling dedicated officers to sign off applications rather than being bogged down by lengthy deliberations among elected councillors. Major developers will also benefit from a streamlined regulatory framework, engaging with a single regulator for new projects, potentially reducing red tape.</w:t>
      </w:r>
      <w:r/>
    </w:p>
    <w:p>
      <w:r/>
      <w:r>
        <w:t>Critics of the current housing climate have expressed concern regarding the efficiency of the planning system, identifying it as a significant bottleneck in delivering quality housing solutions. Despite Labour’s ambitious proposed changes, there remains a level of skepticism regarding their impact on the crisis. Richard Parr, founder of Richard Parr Associates, pointed out that any attempt to "get Britain building again" necessitates a radical overhaul of an inefficient planning system that has historically stymied housing developments.</w:t>
      </w:r>
      <w:r/>
    </w:p>
    <w:p>
      <w:r/>
      <w:r>
        <w:t>Public sentiment towards housing development is mixed, highlighting tensions between the urgent need for more homes and the preservation of greenbelt areas. Recent resistance from local communities, such as in Staffordshire where residents are opposing the development of greenbelt land, illustrates the delicate balance policymakers must navigate. While Labour seeks to champion new developments to ease housing shortages, Conservative opposition remains steadfast against encroaching on protected areas, adding complexity to the housing debate.</w:t>
      </w:r>
      <w:r/>
    </w:p>
    <w:p>
      <w:r/>
      <w:r>
        <w:t>Additionally, the housing charity Shelter has welcomed Labour's proposals, underscoring long-standing frustrations with developers who, according to their spokesperson Alicia Walker, often delay construction to maintain high prices and profit margins. Nonetheless, she urged the government to commit to increasing social housing stock as part of any comprehensive solution.</w:t>
      </w:r>
      <w:r/>
    </w:p>
    <w:p>
      <w:r/>
      <w:r>
        <w:t>As the political landscape evolves, the upcoming documentation detailing these proposals is set for release on Sunday, a moment that could serve as a turning point in the UK’s approach to housing development. The true test will be whether these ambitious reforms can translate into tangible improvements in the housing market, benefiting those most affected by the prolonged shortages.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0">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https://www.coastfm.co.uk/news/uk/get-building-or-lose-your-land-labour</w:t>
        </w:r>
      </w:hyperlink>
      <w:r>
        <w:t xml:space="preserve"> - Please view link - unable to able to access data</w:t>
      </w:r>
      <w:r/>
    </w:p>
    <w:p>
      <w:pPr>
        <w:pStyle w:val="ListNumber"/>
        <w:spacing w:line="240" w:lineRule="auto"/>
        <w:ind w:left="720"/>
      </w:pPr>
      <w:r/>
      <w:hyperlink r:id="rId9">
        <w:r>
          <w:rPr>
            <w:color w:val="0000EE"/>
            <w:u w:val="single"/>
          </w:rPr>
          <w:t>https://www.coastfm.co.uk/news/uk/get-building-or-lose-your-land-labour</w:t>
        </w:r>
      </w:hyperlink>
      <w:r>
        <w:t xml:space="preserve"> - Labour proposes strict new demands for developers, including mandatory delivery time frames for planning permission, annual progress reports to councils, and potential fines for non-compliance. The aim is to accelerate the construction of 1.5 million new homes by the 2029 general election, addressing the housing crisis and reducing unfinished sites.</w:t>
      </w:r>
      <w:r/>
    </w:p>
    <w:p>
      <w:pPr>
        <w:pStyle w:val="ListNumber"/>
        <w:spacing w:line="240" w:lineRule="auto"/>
        <w:ind w:left="720"/>
      </w:pPr>
      <w:r/>
      <w:hyperlink r:id="rId11">
        <w:r>
          <w:rPr>
            <w:color w:val="0000EE"/>
            <w:u w:val="single"/>
          </w:rPr>
          <w:t>https://www.ft.com/content/3d815b74-3268-4763-8e86-142f9d883e03</w:t>
        </w:r>
      </w:hyperlink>
      <w:r>
        <w:t xml:space="preserve"> - The UK's planning system faces challenges in meeting housing targets, with developers sometimes delaying projects to avoid obligations. Labour's reforms aim to streamline the process, but skepticism remains about their effectiveness in addressing the housing crisis.</w:t>
      </w:r>
      <w:r/>
    </w:p>
    <w:p>
      <w:pPr>
        <w:pStyle w:val="ListNumber"/>
        <w:spacing w:line="240" w:lineRule="auto"/>
        <w:ind w:left="720"/>
      </w:pPr>
      <w:r/>
      <w:hyperlink r:id="rId10">
        <w:r>
          <w:rPr>
            <w:color w:val="0000EE"/>
            <w:u w:val="single"/>
          </w:rPr>
          <w:t>https://www.reuters.com/breakingviews/uks-housing-mess-requires-costly-fix-2024-08-29/</w:t>
        </w:r>
      </w:hyperlink>
      <w:r>
        <w:t xml:space="preserve"> - UK Prime Minister Keir Starmer is committed to building 1.5 million new homes and reforming planning laws. However, private developers are cautious due to high construction costs and subdued demand, raising questions about the feasibility of these ambitious goals.</w:t>
      </w:r>
      <w:r/>
    </w:p>
    <w:p>
      <w:pPr>
        <w:pStyle w:val="ListNumber"/>
        <w:spacing w:line="240" w:lineRule="auto"/>
        <w:ind w:left="720"/>
      </w:pPr>
      <w:r/>
      <w:hyperlink r:id="rId12">
        <w:r>
          <w:rPr>
            <w:color w:val="0000EE"/>
            <w:u w:val="single"/>
          </w:rPr>
          <w:t>https://www.ft.com/content/a89c78ac-f977-4a33-b307-1758ce85fa8d</w:t>
        </w:r>
      </w:hyperlink>
      <w:r>
        <w:t xml:space="preserve"> - The UK's architectural industry faces significant challenges due to an inefficient planning system, which is a critical barrier to providing quality housing and improving living environments. Richard Parr, the founder of Richard Parr Associates, emphasizes that if the UK wants to progress with Labour's initiative to 'get Britain building again,' a radical overhaul of the planning system is essential.</w:t>
      </w:r>
      <w:r/>
    </w:p>
    <w:p>
      <w:pPr>
        <w:pStyle w:val="ListNumber"/>
        <w:spacing w:line="240" w:lineRule="auto"/>
        <w:ind w:left="720"/>
      </w:pPr>
      <w:r/>
      <w:hyperlink r:id="rId13">
        <w:r>
          <w:rPr>
            <w:color w:val="0000EE"/>
            <w:u w:val="single"/>
          </w:rPr>
          <w:t>https://www.ft.com/content/7b170021-fa33-4f8e-9a5d-dfddac40bed4</w:t>
        </w:r>
      </w:hyperlink>
      <w:r>
        <w:t xml:space="preserve"> - Jeanette Gilmour and local residents in Audley, Staffordshire, are actively resisting plans to develop a logistics warehouse and housing on local greenbelt land. This mirrors a broader national debate in England over greenbelt policy, with Labour leader Keir Starmer suggesting reform to ease housing shortages, while the Conservative government under Rishi Sunak remains largely opposed to building on greenbelt areas.</w:t>
      </w:r>
      <w:r/>
    </w:p>
    <w:p>
      <w:pPr>
        <w:pStyle w:val="ListNumber"/>
        <w:spacing w:line="240" w:lineRule="auto"/>
        <w:ind w:left="720"/>
      </w:pPr>
      <w:r/>
      <w:hyperlink r:id="rId15">
        <w:r>
          <w:rPr>
            <w:color w:val="0000EE"/>
            <w:u w:val="single"/>
          </w:rPr>
          <w:t>https://www.reuters.com/world/uk/kings-speech-guide-new-uk-governments-proposed-laws-2024-07-17/</w:t>
        </w:r>
      </w:hyperlink>
      <w:r>
        <w:t xml:space="preserve"> - Britain's new Labour government, led by Prime Minister Keir Starmer, has unveiled its first set of proposed laws focused on rebuilding the country. Key policy plans include a Planning and Infrastructure Bill to increase home construction, an Employment Rights Bill to ban zero-hour contracts and enforce fairer working conditions, and a Budget Responsibility Bill to ensure any significant tax changes undergo an independent forecast.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astfm.co.uk/news/uk/get-building-or-lose-your-land-labour" TargetMode="External"/><Relationship Id="rId10" Type="http://schemas.openxmlformats.org/officeDocument/2006/relationships/hyperlink" Target="https://www.reuters.com/breakingviews/uks-housing-mess-requires-costly-fix-2024-08-29/" TargetMode="External"/><Relationship Id="rId11" Type="http://schemas.openxmlformats.org/officeDocument/2006/relationships/hyperlink" Target="https://www.ft.com/content/3d815b74-3268-4763-8e86-142f9d883e03" TargetMode="External"/><Relationship Id="rId12" Type="http://schemas.openxmlformats.org/officeDocument/2006/relationships/hyperlink" Target="https://www.ft.com/content/a89c78ac-f977-4a33-b307-1758ce85fa8d" TargetMode="External"/><Relationship Id="rId13" Type="http://schemas.openxmlformats.org/officeDocument/2006/relationships/hyperlink" Target="https://www.ft.com/content/7b170021-fa33-4f8e-9a5d-dfddac40bed4" TargetMode="External"/><Relationship Id="rId14" Type="http://schemas.openxmlformats.org/officeDocument/2006/relationships/hyperlink" Target="https://www.noahwire.com" TargetMode="External"/><Relationship Id="rId15" Type="http://schemas.openxmlformats.org/officeDocument/2006/relationships/hyperlink" Target="https://www.reuters.com/world/uk/kings-speech-guide-new-uk-governments-proposed-laws-2024-07-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