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urged to tackle Britain’s 100-year social housing wait and poor living conditions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pressing crisis of social housing in Britain has reached an alarming juncture, primarily characterised by an acute shortage of available homes. This deficit is not merely a statistical anomaly but a grave issue that has real ramifications for millions—many now find themselves languishing on waiting lists that can extend to a staggering 100 years for family-sized accommodation. Charities are correctly branding this situation a national scandal, underscoring the pervasive and growing public discontent surrounding insufficient housing provisions and substandard living conditions.</w:t>
      </w:r>
      <w:r/>
    </w:p>
    <w:p>
      <w:r/>
      <w:r>
        <w:t>Historically, the roots of this crisis can be traced back to a significant reduction in the affordable housing budget by 60% in 2010. This decision has drastically aggravated the existing shortages, forcing a vast number of individuals and families into the private rental market where purchasing a home remains a distant dream. The stark reality is that over 1.2 million households are currently sitting on council waiting lists, with more than 104,000 of them trapped in temporary accommodations, as reported by the Local Government Association. Furthermore, research by JLL reveals that addressing the 1.3 million households waiting for social housing in England would require a staggering financial commitment of £205 billion—nearly 17 times the current governmental investment in affordable housing.</w:t>
      </w:r>
      <w:r/>
    </w:p>
    <w:p>
      <w:r/>
      <w:r>
        <w:t xml:space="preserve">Compounding these logistical problems are rising complaints about the quality of social housing. The housing ombudsman for England, Richard Blakeway, has alerted the public to the "simmering anger" festering among tenants, who are increasingly reporting issues such as mould and damp. This is emblematic of a systemic failure in the sector, which not only affects those without homes but also those who currently endure inadequate living conditions. </w:t>
      </w:r>
      <w:r/>
    </w:p>
    <w:p>
      <w:r/>
      <w:r>
        <w:t xml:space="preserve">As the clock ticks down to a pivotal spending review expected from the Treasury, stakeholders from various sectors are clamouring for an increase in funding dedicated to effective social housing solutions. While the government has preliminarily allocated £2 billion—reported to be merely a down payment sufficient for about 18,000 homes—it is widely regarded as insufficient to meet the ambitious target of delivering 1.5 million new homes by 2029. Voices within the government, including Deputy Prime Minister Angela Rayner, are urging for a prioritisation of social housing in the upcoming budget, emphasising the need not just for new construction but also for adequate funding to raise living standards in existing units. </w:t>
      </w:r>
      <w:r/>
    </w:p>
    <w:p>
      <w:r/>
      <w:r>
        <w:t>There is a burgeoning recognition that social housing issues cannot be relegated to secondary status. The recent introduction of regulations aimed at heightening accountability among housing associations signifies a shift towards a more professional management of social housing. Some reforms will yield immediate benefits, such as the imposition of Awaab’s Law, which mandates a 24-hour response time for emergency repairs, highlighting the urgency of rectifying existing failures in the system while establishing higher standards for future delivery.</w:t>
      </w:r>
      <w:r/>
    </w:p>
    <w:p>
      <w:r/>
      <w:r>
        <w:t>Moreover, a growing consensus acknowledges the intrinsic link between housing and health. Polls consistently show that healthcare is a priority for voters; thus, ensuring access to safe, suitable, and affordable housing could form a crucial element of national recovery efforts. The funding of social housing and improvements to existing stock should be portrayed as public health measures, connecting the dots between having a solid foundation in housing and fostering overall community wellbeing.</w:t>
      </w:r>
      <w:r/>
    </w:p>
    <w:p>
      <w:r/>
      <w:r>
        <w:t>In summary, the combination of the chronic shortage of housing, rising public dissatisfaction, and the urgent call for systemic reform marks a crucial period for housing advocates and policymakers alike. The forthcoming spending decisions will not only determine the future of social housing in Britain but will also significantly impact the quality of life for millions of residents across the nation. If the government is to undertake its role effectively, it must rise to the occasion and acknowledge that access to affordable housing is an essential right that extends beyond mere bricks and mortar.</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https://www.theguardian.com/commentisfree/2025/may/29/the-guardian-view-on-social-housing-invest-boldly-to-tackle-simmering-anger-about-substandard-homes</w:t>
        </w:r>
      </w:hyperlink>
      <w:r>
        <w:t xml:space="preserve"> - Please view link - unable to able to access data</w:t>
      </w:r>
      <w:r/>
    </w:p>
    <w:p>
      <w:pPr>
        <w:pStyle w:val="ListNumber"/>
        <w:spacing w:line="240" w:lineRule="auto"/>
        <w:ind w:left="720"/>
      </w:pPr>
      <w:r/>
      <w:hyperlink r:id="rId9">
        <w:r>
          <w:rPr>
            <w:color w:val="0000EE"/>
            <w:u w:val="single"/>
          </w:rPr>
          <w:t>https://www.theguardian.com/commentisfree/2025/may/29/the-guardian-view-on-social-housing-invest-boldly-to-tackle-simmering-anger-about-substandard-homes</w:t>
        </w:r>
      </w:hyperlink>
      <w:r>
        <w:t xml:space="preserve"> - The Guardian's editorial highlights the severe shortage of social housing in Britain, noting that in parts of England, the wait for family-size homes has reached 100 years. The article criticises the 60% cut in the affordable housing budget in 2010, which exacerbated the crisis. It also addresses the rising complaints about substandard living conditions, including mould and damp, and calls for bold investment to tackle these issues.</w:t>
      </w:r>
      <w:r/>
    </w:p>
    <w:p>
      <w:pPr>
        <w:pStyle w:val="ListNumber"/>
        <w:spacing w:line="240" w:lineRule="auto"/>
        <w:ind w:left="720"/>
      </w:pPr>
      <w:r/>
      <w:hyperlink r:id="rId11">
        <w:r>
          <w:rPr>
            <w:color w:val="0000EE"/>
            <w:u w:val="single"/>
          </w:rPr>
          <w:t>https://www.bigissue.com/news/housing/social-housing-waiting-list-england-shelter/</w:t>
        </w:r>
      </w:hyperlink>
      <w:r>
        <w:t xml:space="preserve"> - Research from real estate services firm JLL reveals that clearing the 1.3 million households on England’s social housing waiting lists would cost £205 billion, 17 times the £11.5 billion the current government is spending on its Affordable Housing Programme. The study underscores the escalating housing crisis and the substantial financial commitment required to address it.</w:t>
      </w:r>
      <w:r/>
    </w:p>
    <w:p>
      <w:pPr>
        <w:pStyle w:val="ListNumber"/>
        <w:spacing w:line="240" w:lineRule="auto"/>
        <w:ind w:left="720"/>
      </w:pPr>
      <w:r/>
      <w:hyperlink r:id="rId10">
        <w:r>
          <w:rPr>
            <w:color w:val="0000EE"/>
            <w:u w:val="single"/>
          </w:rPr>
          <w:t>https://www.local.gov.uk/parliament/briefings-and-responses/westminster-hall-debate-social-housing-occupancy-levels-12-march</w:t>
        </w:r>
      </w:hyperlink>
      <w:r>
        <w:t xml:space="preserve"> - The Local Government Association (LGA) reports that over 1.2 million households in England are on council waiting lists, with more than 104,000 households living in temporary accommodation. The LGA calls for increased government investment to rapidly build more affordable homes and reform the Right to Buy scheme to prevent further depletion of social housing stock.</w:t>
      </w:r>
      <w:r/>
    </w:p>
    <w:p>
      <w:pPr>
        <w:pStyle w:val="ListNumber"/>
        <w:spacing w:line="240" w:lineRule="auto"/>
        <w:ind w:left="720"/>
      </w:pPr>
      <w:r/>
      <w:hyperlink r:id="rId13">
        <w:r>
          <w:rPr>
            <w:color w:val="0000EE"/>
            <w:u w:val="single"/>
          </w:rPr>
          <w:t>https://www.eliterealtyinvest.co.uk/news/regional-social-housing-investment-opportunities-uk</w:t>
        </w:r>
      </w:hyperlink>
      <w:r>
        <w:t xml:space="preserve"> - Regional disparities in social housing demand are highlighted, with London, Yorkshire, the Humber, and the Southwest facing the most severe pressure. In London, waiting list numbers in East London exceed those of North, South, and West London combined, leading to average wait times of over six years for family accommodation.</w:t>
      </w:r>
      <w:r/>
    </w:p>
    <w:p>
      <w:pPr>
        <w:pStyle w:val="ListNumber"/>
        <w:spacing w:line="240" w:lineRule="auto"/>
        <w:ind w:left="720"/>
      </w:pPr>
      <w:r/>
      <w:hyperlink r:id="rId12">
        <w:r>
          <w:rPr>
            <w:color w:val="0000EE"/>
            <w:u w:val="single"/>
          </w:rPr>
          <w:t>https://www.ft.com/content/66e5478a-8e90-4366-a264-37860ab431e9</w:t>
        </w:r>
      </w:hyperlink>
      <w:r>
        <w:t xml:space="preserve"> - Councils and housing providers in the UK have urged the government to include affordable housing in the 'Building Safety Fund' and 'Cladding Safety Scheme' to prevent leaseholders from bearing the cost of removing unsafe cladding. Including social landlords in the funds could allow for building 91,000 new affordable homes.</w:t>
      </w:r>
      <w:r/>
    </w:p>
    <w:p>
      <w:pPr>
        <w:pStyle w:val="ListNumber"/>
        <w:spacing w:line="240" w:lineRule="auto"/>
        <w:ind w:left="720"/>
      </w:pPr>
      <w:r/>
      <w:hyperlink r:id="rId14">
        <w:r>
          <w:rPr>
            <w:color w:val="0000EE"/>
            <w:u w:val="single"/>
          </w:rPr>
          <w:t>https://www.ft.com/content/e54c01fb-59cb-4064-997f-6c77546543fa</w:t>
        </w:r>
      </w:hyperlink>
      <w:r>
        <w:t xml:space="preserve"> - The Labour Party's goal of building 1.5 million homes in the UK faces significant challenges due to its reliance on commercial housebuilders. Industry experts and regulators indicate that builders are more interested in controlling supply to keep prices high, which could hamper the large-scale construction Labour envisions.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may/29/the-guardian-view-on-social-housing-invest-boldly-to-tackle-simmering-anger-about-substandard-homes" TargetMode="External"/><Relationship Id="rId10" Type="http://schemas.openxmlformats.org/officeDocument/2006/relationships/hyperlink" Target="https://www.local.gov.uk/parliament/briefings-and-responses/westminster-hall-debate-social-housing-occupancy-levels-12-march" TargetMode="External"/><Relationship Id="rId11" Type="http://schemas.openxmlformats.org/officeDocument/2006/relationships/hyperlink" Target="https://www.bigissue.com/news/housing/social-housing-waiting-list-england-shelter/" TargetMode="External"/><Relationship Id="rId12" Type="http://schemas.openxmlformats.org/officeDocument/2006/relationships/hyperlink" Target="https://www.ft.com/content/66e5478a-8e90-4366-a264-37860ab431e9" TargetMode="External"/><Relationship Id="rId13" Type="http://schemas.openxmlformats.org/officeDocument/2006/relationships/hyperlink" Target="https://www.eliterealtyinvest.co.uk/news/regional-social-housing-investment-opportunities-uk" TargetMode="External"/><Relationship Id="rId14" Type="http://schemas.openxmlformats.org/officeDocument/2006/relationships/hyperlink" Target="https://www.ft.com/content/e54c01fb-59cb-4064-997f-6c77546543fa"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