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landlords increasingly embrace limited companies to boost tax efficiency and manage growing portfolios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property investors in London have increasingly adopted limited companies as a strategic structure for managing buy-to-let investments. This shift is primarily driven by evolving tax legislation, escalating property prices, and surging rental demand, prompting landlords to reconsider traditional ownership models. Limited companies offer distinctive financial and operational advantages that can be pivotal in navigating the complexities of London’s rental market.</w:t>
      </w:r>
      <w:r/>
    </w:p>
    <w:p>
      <w:r/>
      <w:r>
        <w:t>One of the primary motivators for this trend stems from changes to mortgage interest tax relief since 2017. Individual landlords have faced phased restrictions that prevent them from fully deducting mortgage interest from their rental income, potentially inflating their tax liabilities. Conversely, limited companies are exempt from these constraints as they pay Corporation Tax on profits, currently at 25% for many businesses, compared to income tax rates that may reach 45% for higher-rate individual taxpayers. This structural difference allows investors to optimise tax efficiency markedly.</w:t>
      </w:r>
      <w:r/>
    </w:p>
    <w:p>
      <w:r/>
      <w:r>
        <w:t>Beyond direct tax savings, limited companies provide flexibility in profit management, allowing investors to retain earnings within the company for reinvestment or distribute them as dividends. This flexibility supports long-term growth initiatives and strategic financial planning. Additionally, limited companies can offer enhanced legacy and succession planning options by enabling the transfer of ownership through company shares, potentially reducing inheritance tax implications.</w:t>
      </w:r>
      <w:r/>
    </w:p>
    <w:p>
      <w:r/>
      <w:r>
        <w:t>Financing remains a critical factor for limited company property investors. Specialised buy-to-let mortgage products tailored for limited companies have grown in availability, although related interest rates tend to be higher and loan-to-value ratios more conservative than those offered to individual buyers. This necessitates working closely with brokers experienced in limited company lending, as criteria vary widely among lenders. Despite the higher financing costs, portfolio landlords often find the tax efficiencies and reinvestment capabilities outweigh these expenses.</w:t>
      </w:r>
      <w:r/>
    </w:p>
    <w:p>
      <w:r/>
      <w:r>
        <w:t>Strategically, investors focusing on limited company buy-to-let ventures in London often target areas with strong rental yields rather than solely capital growth. Zones such as Barking, Dagenham, and Croydon stand out for generating solid income returns. Alongside location selection, many landlords employ professional property management services to efficiently handle tenant relations, compliance, and maintenance, which is particularly beneficial in London’s regulated rental environment.</w:t>
      </w:r>
      <w:r/>
    </w:p>
    <w:p>
      <w:r/>
      <w:r>
        <w:t>However, investing through a limited company is not without challenges. Initial setup costs, ongoing administrative responsibilities including annual filings and compliance with regulatory requirements, and complex tax considerations surrounding property disposals and profit extraction demand careful management and professional advice. For instance, properties transferred into a limited company post-purchase can trigger additional costs and may lose personal Capital Gains Tax allowances, which are available to individual landlords. Therefore, consultation with a property-savvy accountant is vital to assess whether this model fits an investor’s specific circumstances and goals.</w:t>
      </w:r>
      <w:r/>
    </w:p>
    <w:p>
      <w:r/>
      <w:r>
        <w:t>While limited companies offer notable benefits for higher-rate taxpayers and those building sizeable property portfolios, individual ownership might remain preferable for others, particularly those with fewer properties or shorter investment horizons. The decision is influenced by one’s financial position, investment strategy, and long-term plans.</w:t>
      </w:r>
      <w:r/>
    </w:p>
    <w:p>
      <w:r/>
      <w:r>
        <w:t>In summary, the London buy-to-let market presents various opportunities and complexities. Employing a limited company structure can yield meaningful tax and operational advantages, especially when combined with astute location choices, access to professional services, and diligent compliance. For both new and expanding investors, understanding the detailed mechanics of limited company buy-to-let strategies is crucial to achieving sustainable and scalable success in today’s competitive property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https://www.londondaily.news/buy-to-let-investment-strategies-using-a-limited-company-in-london/</w:t>
        </w:r>
      </w:hyperlink>
      <w:r>
        <w:t xml:space="preserve"> - Please view link - unable to able to access data</w:t>
      </w:r>
      <w:r/>
    </w:p>
    <w:p>
      <w:pPr>
        <w:pStyle w:val="ListNumber"/>
        <w:spacing w:line="240" w:lineRule="auto"/>
        <w:ind w:left="720"/>
      </w:pPr>
      <w:r/>
      <w:hyperlink r:id="rId10">
        <w:r>
          <w:rPr>
            <w:color w:val="0000EE"/>
            <w:u w:val="single"/>
          </w:rPr>
          <w:t>https://www.jpropertymanagement.co.uk/guides/the-pros-and-cons-of-limited-company-as-a-uk-landlord/</w:t>
        </w:r>
      </w:hyperlink>
      <w:r>
        <w:t xml:space="preserve"> - This article discusses the advantages and disadvantages of UK landlords setting up a limited company for buy-to-let investments. It highlights benefits such as lower tax rates for higher-rate taxpayers, full mortgage interest deduction, ability to retain profits, limited liability protection, easier estate and inheritance planning, and access to business-specific mortgages. However, it also points out potential drawbacks, including higher mortgage rates, additional administrative responsibilities, lack of Capital Gains Tax allowance, and costs associated with transferring existing properties into a limited company.</w:t>
      </w:r>
      <w:r/>
    </w:p>
    <w:p>
      <w:pPr>
        <w:pStyle w:val="ListNumber"/>
        <w:spacing w:line="240" w:lineRule="auto"/>
        <w:ind w:left="720"/>
      </w:pPr>
      <w:r/>
      <w:hyperlink r:id="rId11">
        <w:r>
          <w:rPr>
            <w:color w:val="0000EE"/>
            <w:u w:val="single"/>
          </w:rPr>
          <w:t>https://kerrandwatson.co.uk/pros-cons-of-buy-to-let-via-a-limited-company/</w:t>
        </w:r>
      </w:hyperlink>
      <w:r>
        <w:t xml:space="preserve"> - This article examines the pros and cons of purchasing buy-to-let properties through a limited company. It outlines advantages such as limited liability protection, greater flexibility in tax planning, and easier portfolio growth through retained profits. On the downside, it mentions potentially higher mortgage rates, additional administrative responsibilities, absence of Capital Gains Tax allowance, and costs associated with transferring existing properties into a limited company.</w:t>
      </w:r>
      <w:r/>
    </w:p>
    <w:p>
      <w:pPr>
        <w:pStyle w:val="ListNumber"/>
        <w:spacing w:line="240" w:lineRule="auto"/>
        <w:ind w:left="720"/>
      </w:pPr>
      <w:r/>
      <w:hyperlink r:id="rId12">
        <w:r>
          <w:rPr>
            <w:color w:val="0000EE"/>
            <w:u w:val="single"/>
          </w:rPr>
          <w:t>https://www.goldhouseaccounting.co.uk/benefits-buy-to-let-in-limited-company/</w:t>
        </w:r>
      </w:hyperlink>
      <w:r>
        <w:t xml:space="preserve"> - This article outlines the benefits of holding buy-to-let properties in a limited company, including control over tax liabilities, ability to contribute to a pension scheme, and improved financing options. It also discusses the advantages of reinvesting profits within the company and the benefits of legacy and succession planning, such as easier transfer of property ownership through company shares and potential reduction in inheritance tax.</w:t>
      </w:r>
      <w:r/>
    </w:p>
    <w:p>
      <w:pPr>
        <w:pStyle w:val="ListNumber"/>
        <w:spacing w:line="240" w:lineRule="auto"/>
        <w:ind w:left="720"/>
      </w:pPr>
      <w:r/>
      <w:hyperlink r:id="rId13">
        <w:r>
          <w:rPr>
            <w:color w:val="0000EE"/>
            <w:u w:val="single"/>
          </w:rPr>
          <w:t>https://www.sunnyavenue.co.uk/insight/limited-company-buy-to-lets</w:t>
        </w:r>
      </w:hyperlink>
      <w:r>
        <w:t xml:space="preserve"> - This article highlights the benefits of purchasing buy-to-let properties through a limited company, including tax advantages, deductible finance costs, and future planning flexibility. It explains that limited companies can deduct full mortgage costs for tax purposes, unlike individuals who are subject to restrictions. Additionally, it discusses how owning properties through a limited company offers flexibility for future property ownership transfers, potentially saving on stamp duty costs.</w:t>
      </w:r>
      <w:r/>
    </w:p>
    <w:p>
      <w:pPr>
        <w:pStyle w:val="ListNumber"/>
        <w:spacing w:line="240" w:lineRule="auto"/>
        <w:ind w:left="720"/>
      </w:pPr>
      <w:r/>
      <w:hyperlink r:id="rId14">
        <w:r>
          <w:rPr>
            <w:color w:val="0000EE"/>
            <w:u w:val="single"/>
          </w:rPr>
          <w:t>https://www.benhams.com/news/property-advice/buy-property-limited-company-london/</w:t>
        </w:r>
      </w:hyperlink>
      <w:r>
        <w:t xml:space="preserve"> - This article discusses the advantages of buying property through a limited company, particularly for higher-rate taxpayers. It highlights efficient tax planning, the ability to reinvest profits, and limited liability protection. The article also mentions that while there is no limit to the number of individuals who can indirectly own property by holding shares in a limited company, there is a maximum of four individuals who can share direct ownership of a privately held property.</w:t>
      </w:r>
      <w:r/>
    </w:p>
    <w:p>
      <w:pPr>
        <w:pStyle w:val="ListNumber"/>
        <w:spacing w:line="240" w:lineRule="auto"/>
        <w:ind w:left="720"/>
      </w:pPr>
      <w:r/>
      <w:hyperlink r:id="rId15">
        <w:r>
          <w:rPr>
            <w:color w:val="0000EE"/>
            <w:u w:val="single"/>
          </w:rPr>
          <w:t>https://www.expatriates.co.uk/finance/limited-company-buy-to-let.html</w:t>
        </w:r>
      </w:hyperlink>
      <w:r>
        <w:t xml:space="preserve"> - This article outlines the advantages of using a limited company for buy-to-let investments, including tax benefits on mortgage interest payments, tax-free dividend income, faster portfolio building, withdrawal of personal funds, and joint ownership. It explains that from 2017 to 2020, the amount of buy-to-let mortgage interest tax relief individual landlords can claim back was progressively cut, making limited companies a more tax-efficient option for many investors.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ndondaily.news/buy-to-let-investment-strategies-using-a-limited-company-in-london/" TargetMode="External"/><Relationship Id="rId10" Type="http://schemas.openxmlformats.org/officeDocument/2006/relationships/hyperlink" Target="https://www.jpropertymanagement.co.uk/guides/the-pros-and-cons-of-limited-company-as-a-uk-landlord/" TargetMode="External"/><Relationship Id="rId11" Type="http://schemas.openxmlformats.org/officeDocument/2006/relationships/hyperlink" Target="https://kerrandwatson.co.uk/pros-cons-of-buy-to-let-via-a-limited-company/" TargetMode="External"/><Relationship Id="rId12" Type="http://schemas.openxmlformats.org/officeDocument/2006/relationships/hyperlink" Target="https://www.goldhouseaccounting.co.uk/benefits-buy-to-let-in-limited-company/" TargetMode="External"/><Relationship Id="rId13" Type="http://schemas.openxmlformats.org/officeDocument/2006/relationships/hyperlink" Target="https://www.sunnyavenue.co.uk/insight/limited-company-buy-to-lets" TargetMode="External"/><Relationship Id="rId14" Type="http://schemas.openxmlformats.org/officeDocument/2006/relationships/hyperlink" Target="https://www.benhams.com/news/property-advice/buy-property-limited-company-london/" TargetMode="External"/><Relationship Id="rId15" Type="http://schemas.openxmlformats.org/officeDocument/2006/relationships/hyperlink" Target="https://www.expatriates.co.uk/finance/limited-company-buy-to-let.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