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Hammersmith Civic Campus completes latest phase with 204 new homes including over half affordable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significant regeneration initiative in Hammersmith has reached its latest milestone with the completion of a transformative residential phase within the Civic Campus. This ambitious development, a collaborative venture between housing association A2Dominion and Hammersmith &amp; Fulham Council, introduces 204 modern apartments to the area, over half of which are designated as genuinely affordable homes for local residents.</w:t>
      </w:r>
      <w:r/>
    </w:p>
    <w:p>
      <w:r/>
      <w:r>
        <w:t>Situated on the historically significant King Street, the project is part of a broader renewal scheme centred on the refurbishment and extension of the Grade II-listed Hammersmith Town Hall. This development not only revitalises the town hall but also incorporates a vibrant mixed-use Civic Campus featuring a public plaza, a rooftop bar with panoramic views of the River Thames and Hammersmith Bridge, restaurants, a new four-screen cinema, and dedicated community art and event spaces. These amenities are designed to celebrate and enhance the area's longstanding cultural and artistic heritage.</w:t>
      </w:r>
      <w:r/>
    </w:p>
    <w:p>
      <w:r/>
      <w:r>
        <w:t>Constructed by Ardmore Construction Group under a £155 million contract, the scheme blends a diverse range of housing types, from one- to three-bedroom apartments, catering to single occupants, couples, and families alike. The apartments, designed by Rogers, Stirk, Harbour &amp; Partners with delivery by PRC Architects, emphasize open-plan layouts and include private outdoor spaces such as balconies overlooking the civic square. Additionally, residents have access to a communal roof terrace. Sustainability is a core focus of the development, with features such as low-energy appliances, solar panels, and a ground source heat pump substantially reducing the energy footprint.</w:t>
      </w:r>
      <w:r/>
    </w:p>
    <w:p>
      <w:r/>
      <w:r>
        <w:t>The scheme is carefully balanced in social terms, comprising 69 affordable rented units managed by A2Dominion Homes, 36 shared ownership apartments, and 99 private units marketed under FABRICA by A2Dominion. Such an approach reflects a concerted effort to integrate affordable housing within a high-quality urban environment.</w:t>
      </w:r>
      <w:r/>
    </w:p>
    <w:p>
      <w:r/>
      <w:r>
        <w:t>A striking architectural element of the project is the three-storey 'Glass Box' extension of the Town Hall. Supported by 1,300 tonnes of structural steel and elevated on 15-metre-high stilts to bridge over a major subterranean sewer, this innovative design underlines the project's ambition to create some of the most accessible buildings globally while sensitively enhancing the historic fabric of the town hall.</w:t>
      </w:r>
      <w:r/>
    </w:p>
    <w:p>
      <w:r/>
      <w:r>
        <w:t>Chris Ives, Managing Director of Development &amp; Regeneration at A2Dominion, expressed his enthusiasm for the project, stating, "We are delighted to complete the latest phase of homes in this iconic neighbourhood with our partners at Hammersmith &amp; Fulham Council. The high-quality apartments bring much-needed affordable housing to this area of the capital, and we look forward to delivering more homes and community spaces for the people in Hammersmith to enjoy."</w:t>
      </w:r>
      <w:r/>
    </w:p>
    <w:p>
      <w:r/>
      <w:r>
        <w:t>This multifaceted development reflects a growing trend in urban renewal, where the integration of residential, commercial, cultural, and civic facilities aims to foster vibrant, inclusive communities. By blending modern, sustainable living spaces with public amenities and heritage conservation, the Civic Campus project exemplifies how careful design and planning can successfully rejuvenate historic urban centres.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https://bdcmagazine.com/2025/07/transformative-project-delivers-204-modern-apartments-in-hammersmith/</w:t>
        </w:r>
      </w:hyperlink>
      <w:r>
        <w:t xml:space="preserve"> - Please view link - unable to able to access data</w:t>
      </w:r>
      <w:r/>
    </w:p>
    <w:p>
      <w:pPr>
        <w:pStyle w:val="ListNumber"/>
        <w:spacing w:line="240" w:lineRule="auto"/>
        <w:ind w:left="720"/>
      </w:pPr>
      <w:r/>
      <w:hyperlink r:id="rId11">
        <w:r>
          <w:rPr>
            <w:color w:val="0000EE"/>
            <w:u w:val="single"/>
          </w:rPr>
          <w:t>https://www.ardmoregroup.co.uk/portfolio/hammersmith-civic-campus/</w:t>
        </w:r>
      </w:hyperlink>
      <w:r>
        <w:t xml:space="preserve"> - Ardmore Group is undertaking a £155 million project to regenerate the Hammersmith Civic Campus, which includes refurbishing and extending the Grade II-listed Town Hall. The development will provide over 15,000 square metres of office and public space, 204 new homes, and more than 10,000 square metres of commercial space. A notable feature is the three-storey 'Glass Box' extension, supported by 1,300 tonnes of structural steel and elevated on 15-metre-high stilts, bridging over a major sewer beneath the building. The project aims to create one of the most accessible series of buildings globally.</w:t>
      </w:r>
      <w:r/>
    </w:p>
    <w:p>
      <w:pPr>
        <w:pStyle w:val="ListNumber"/>
        <w:spacing w:line="240" w:lineRule="auto"/>
        <w:ind w:left="720"/>
      </w:pPr>
      <w:r/>
      <w:hyperlink r:id="rId10">
        <w:r>
          <w:rPr>
            <w:color w:val="0000EE"/>
            <w:u w:val="single"/>
          </w:rPr>
          <w:t>https://www.a2dominiongroup.co.uk/news/a2dominion-starts-work-with-hammersmith-and-fulham-council-on-new-civic-campus-for-historic-town-hall</w:t>
        </w:r>
      </w:hyperlink>
      <w:r>
        <w:t xml:space="preserve"> - A2Dominion, in partnership with Hammersmith &amp; Fulham Council, has commenced work on a new civic campus for the historic Town Hall. The project includes 204 new homes, with 52% designated as affordable housing. Additional amenities encompass a cinema, art gallery space, rooftop bar, and café. Designed by Rogers Stirk Harbour &amp; Partners, the redevelopment aims to transform the Grade II-listed Town Hall and King Street into a modern civic centre, incorporating eco-friendly designs and ensuring accessibility for all.</w:t>
      </w:r>
      <w:r/>
    </w:p>
    <w:p>
      <w:pPr>
        <w:pStyle w:val="ListNumber"/>
        <w:spacing w:line="240" w:lineRule="auto"/>
        <w:ind w:left="720"/>
      </w:pPr>
      <w:r/>
      <w:hyperlink r:id="rId12">
        <w:r>
          <w:rPr>
            <w:color w:val="0000EE"/>
            <w:u w:val="single"/>
          </w:rPr>
          <w:t>https://www.worldconstructionnetwork.com/news/ardmore-wins-155m-contract-to-deliver-hammersmith-civic-campus-in-the-uk/</w:t>
        </w:r>
      </w:hyperlink>
      <w:r>
        <w:t xml:space="preserve"> - Ardmore has secured a £155 million contract from Hammersmith &amp; Fulham Council and A2Dominion to deliver the Hammersmith Civic Campus project. The scope includes refurbishing and extending the existing Grade II-listed Town Hall to provide over 15,000 square metres of office and public space, constructing more than 10,000 square metres of commercial space, and building 204 new homes. The development features a three-storey 'Glass Box' extension supported by 1,300 tonnes of structural steel, elevated on 15-metre-high stilts, bridging over a major sewer beneath the building.</w:t>
      </w:r>
      <w:r/>
    </w:p>
    <w:p>
      <w:pPr>
        <w:pStyle w:val="ListNumber"/>
        <w:spacing w:line="240" w:lineRule="auto"/>
        <w:ind w:left="720"/>
      </w:pPr>
      <w:r/>
      <w:hyperlink r:id="rId13">
        <w:r>
          <w:rPr>
            <w:color w:val="0000EE"/>
            <w:u w:val="single"/>
          </w:rPr>
          <w:t>https://www.pbctoday.co.uk/news/planning-construction-news/ardmore-civic-campus/88273/</w:t>
        </w:r>
      </w:hyperlink>
      <w:r>
        <w:t xml:space="preserve"> - Ardmore has been appointed by Hammersmith &amp; Fulham Council and A2Dominion to deliver the Hammersmith Civic Campus, a major mixed-use development in West London. The £155 million contract involves refurbishing and extending the existing Grade II-listed Town Hall to provide over 15,000 square metres of office and public space, alongside delivering 204 new homes and over 10,000 square metres of commercial space. The development includes a three-storey 'Glass Box' extension, comprising 1,300 tonnes of structural steel, supported on 15-metre-high stilts that bridge over a major sewer beneath the building.</w:t>
      </w:r>
      <w:r/>
    </w:p>
    <w:p>
      <w:pPr>
        <w:pStyle w:val="ListNumber"/>
        <w:spacing w:line="240" w:lineRule="auto"/>
        <w:ind w:left="720"/>
      </w:pPr>
      <w:r/>
      <w:hyperlink r:id="rId16">
        <w:r>
          <w:rPr>
            <w:color w:val="0000EE"/>
            <w:u w:val="single"/>
          </w:rPr>
          <w:t>https://centralhousinggroup.com/hammersmith-and-fulham-council-town-hall-redevelopment/</w:t>
        </w:r>
      </w:hyperlink>
      <w:r>
        <w:t xml:space="preserve"> - Plans to redevelop Hammersmith and Fulham Council Town Hall and surrounding buildings have progressed, with a £155 million contract awarded to Ardmore Construction. The scheme includes 205 new flats and the extension of the Town Hall to create over 15,000 square metres of office space. The development also features another 10,000 square metres of office space for commercial letting and a new four-screen cinema facing King Street. The council is collaborating with housing association A2Dominion on this project.</w:t>
      </w:r>
      <w:r/>
    </w:p>
    <w:p>
      <w:pPr>
        <w:pStyle w:val="ListNumber"/>
        <w:spacing w:line="240" w:lineRule="auto"/>
        <w:ind w:left="720"/>
      </w:pPr>
      <w:r/>
      <w:hyperlink r:id="rId14">
        <w:r>
          <w:rPr>
            <w:color w:val="0000EE"/>
            <w:u w:val="single"/>
          </w:rPr>
          <w:t>https://www.theconstructionindex.co.uk/news/view/ardmore-lands-155m-hammersmith-town-hall-development</w:t>
        </w:r>
      </w:hyperlink>
      <w:r>
        <w:t xml:space="preserve"> - Ardmore has been appointed by Hammersmith &amp; Fulham Council and A2Dominion to deliver the Hammersmith Civic Campus project, a major mixed-use development in West London. Construction has begun on the £155 million main contract, which involves refurbishing and extending the existing Grade II-listed Town Hall to provide over 15,000 square metres of office and public space, alongside delivering 204 new homes and more than 10,000 square metres of commercial space. The development includes a three-storey 'Glass Box' extension, comprising 1,300 tonnes of structural steel, supported on 15-metre-high stilts that bridge over a major sewer beneath the building.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dcmagazine.com/2025/07/transformative-project-delivers-204-modern-apartments-in-hammersmith/" TargetMode="External"/><Relationship Id="rId10" Type="http://schemas.openxmlformats.org/officeDocument/2006/relationships/hyperlink" Target="https://www.a2dominiongroup.co.uk/news/a2dominion-starts-work-with-hammersmith-and-fulham-council-on-new-civic-campus-for-historic-town-hall" TargetMode="External"/><Relationship Id="rId11" Type="http://schemas.openxmlformats.org/officeDocument/2006/relationships/hyperlink" Target="https://www.ardmoregroup.co.uk/portfolio/hammersmith-civic-campus/" TargetMode="External"/><Relationship Id="rId12" Type="http://schemas.openxmlformats.org/officeDocument/2006/relationships/hyperlink" Target="https://www.worldconstructionnetwork.com/news/ardmore-wins-155m-contract-to-deliver-hammersmith-civic-campus-in-the-uk/" TargetMode="External"/><Relationship Id="rId13" Type="http://schemas.openxmlformats.org/officeDocument/2006/relationships/hyperlink" Target="https://www.pbctoday.co.uk/news/planning-construction-news/ardmore-civic-campus/88273/" TargetMode="External"/><Relationship Id="rId14" Type="http://schemas.openxmlformats.org/officeDocument/2006/relationships/hyperlink" Target="https://www.theconstructionindex.co.uk/news/view/ardmore-lands-155m-hammersmith-town-hall-development" TargetMode="External"/><Relationship Id="rId15" Type="http://schemas.openxmlformats.org/officeDocument/2006/relationships/hyperlink" Target="https://www.noahwire.com" TargetMode="External"/><Relationship Id="rId16" Type="http://schemas.openxmlformats.org/officeDocument/2006/relationships/hyperlink" Target="https://centralhousinggroup.com/hammersmith-and-fulham-council-town-hall-redevelop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