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commuter belt property prices surge as rural demand wanes post-pandemic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remote working boom that propelled a surge in property prices in suburban and rural areas around London appears to be reversing, with London and its commuter belt experiencing renewed demand, while many outlying locations witness declining values. At the onset of the coronavirus pandemic, the shift to widespread remote working prompted professionals to leave urban centres in search of homes with gardens and office space, pushing up prices in scenic and rural hotspots. However, recent data analysed by estate agent Purplebricks using the Office for National Statistics shows that some previously favoured areas like Bath, north-east Somerset, the Cotswolds, and South Hams in Devon have seen significant price drops—tens of thousands of pounds off house values over the past year.</w:t>
      </w:r>
      <w:r/>
    </w:p>
    <w:p>
      <w:r/>
      <w:r>
        <w:t>These once highly sought-after refuges for remote workers, many of whom were childless professionals, experienced property price increases between 5 to 15 percent from 2019 to 2020. However, as hybrid and full office returns gain traction, interest in these rural havens is waning, driving down prices. Estate agents report longer sales times and increased likelihood of properties selling below asking price in such locales, with particular examples including popular destinations such as Swanage and St Ives.</w:t>
      </w:r>
      <w:r/>
    </w:p>
    <w:p>
      <w:r/>
      <w:r>
        <w:t>Conversely, areas within London’s commuter belt and on the city’s outer edges are flourishing again. Locations like Three Rivers in Hertfordshire have seen prices rise by 13%—about £79,000 on average—with commuter-friendly Kingston-Upon-Thames and Bromley also experiencing price growth of around 8-9%. These towns offer suburban comforts combined with relatively quick train access to central London, usually within an hour, thus meeting buyers’ preferences for balance between lifestyle and connectivity. Even some inner London boroughs like Camden, the City of London, and Kensington and Chelsea have seen recent value uplifts, emphasising the capital’s resurgence.</w:t>
      </w:r>
      <w:r/>
    </w:p>
    <w:p>
      <w:r/>
      <w:r>
        <w:t>This trend is underpinned by shifts in working patterns as more companies encourage returning to offices or adopt hybrid models, reducing the allure of completely rural living. Supporting this view, research from estate agent Hamptons shows that London residents relocating to the countryside hit their lowest levels since 2013 in 2024, representing just 5.7% of property purchases outside the capital. Meanwhile, first-time buyers increasingly prefer commuter towns with more affordable prices, suggesting a recalibration rather than a full urban exodus.</w:t>
      </w:r>
      <w:r/>
    </w:p>
    <w:p>
      <w:r/>
      <w:r>
        <w:t>Adding further complexity, there is growing movement from London and the south towards northern and midland areas, driven by the high cost of living and housing in the capital’s orbit. These regions are seeing faster price growth than the south, propelled by buyers seeking lower housing costs, better schools, and a more relaxed pace of life, even as economic opportunities remain concentrated in the south.</w:t>
      </w:r>
      <w:r/>
    </w:p>
    <w:p>
      <w:r/>
      <w:r>
        <w:t>The heightened rural prices during the pandemic have also led to affordability challenges for local residents, particularly in areas like the Cotswolds, where nearly half of property buyers are cash purchasers often from London. This dynamic has prompted calls for increased development of low-cost housing to ease access for first-time buyers, though significant government investment in affordable homes has been made over the past decade.</w:t>
      </w:r>
      <w:r/>
    </w:p>
    <w:p>
      <w:r/>
      <w:r>
        <w:t>Economically, housing market prospects remain promising in the commuter belt regions due to favourable mortgage conditions. Interest rates, influenced by the Bank of England’s base rate—which has decreased by one percentage point over the past year—are expected to fall further. This is anticipated to continue driving mortgage affordability and house prices. Experts are optimistic that property values in these areas will rise through 2025 and into 2026.</w:t>
      </w:r>
      <w:r/>
    </w:p>
    <w:p>
      <w:r/>
      <w:r>
        <w:t>In summary, the remote working-induced property boom in rural and suburban idylls is cooling as London’s property market strengthens, buoyed by a return to greater office presence and lifestyle preferences favouring balance between city and accessible commuter towns. While challenges remain in regional economic disparities and housing affordability, the evolving patterns suggest a recalibration rather than a permanent exodus from London.</w:t>
      </w:r>
      <w:r/>
    </w:p>
    <w:p>
      <w:pPr>
        <w:pStyle w:val="Heading3"/>
      </w:pPr>
      <w:r>
        <w:t>📌 Reference Map:</w:t>
      </w:r>
      <w:r/>
      <w:r/>
    </w:p>
    <w:p>
      <w:pPr>
        <w:pStyle w:val="ListBullet"/>
        <w:spacing w:line="240" w:lineRule="auto"/>
        <w:ind w:left="720"/>
      </w:pPr>
      <w:r/>
      <w:r>
        <w:t xml:space="preserve">Paragraph 1–3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4–5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https://www.dailymail.co.uk/property/article-14914185/remote-worker-bubble-burst-house-prices-london-soar-wfh-drop.html?ns_mchannel=rss&amp;ns_campaign=1490&amp;ito=1490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https://www.ft.com/content/ab7ca00f-d8f0-4143-a802-78630090097b</w:t>
        </w:r>
      </w:hyperlink>
      <w:r>
        <w:t xml:space="preserve"> - Research by estate agent Hamptons indicates that the number of Londoners relocating to the countryside has decreased to its lowest level since 2013. In 2024, London residents accounted for only 5.7% of home purchases outside the capital, a significant drop from the peak during the pandemic. This trend is attributed to rising house prices outside London and a return to office work post-pandemic, leading many to remain in the capital. Additionally, first-time buyers are more likely to purchase homes outside London, seeking more affordable options in commuter towns. Despite these trends, challenges remain in achieving economic parity between northern and southern regions, as high-skilled jobs and higher wages are still concentrated in the south.</w:t>
      </w:r>
      <w:r/>
    </w:p>
    <w:p>
      <w:pPr>
        <w:pStyle w:val="ListNumber"/>
        <w:spacing w:line="240" w:lineRule="auto"/>
        <w:ind w:left="720"/>
      </w:pPr>
      <w:r/>
      <w:hyperlink r:id="rId14">
        <w:r>
          <w:rPr>
            <w:color w:val="0000EE"/>
            <w:u w:val="single"/>
          </w:rPr>
          <w:t>https://www.ft.com/content/03ff90b7-0e95-4547-a4b8-7b363cb6fa98</w:t>
        </w:r>
      </w:hyperlink>
      <w:r>
        <w:t xml:space="preserve"> - An increasing number of people from London and the south are relocating to the Midlands and the north, driven by high living costs and the desire for a better quality of life. This migration is causing property prices in these regions to rise faster than in the south. The trend is further influenced by rising mortgage rates and housing costs in the south, prompting individuals to seek more affordable homes, better schools, and a relaxed lifestyle in the north. However, challenges persist in achieving economic parity between northern and southern regions, as high-skilled jobs and higher wages remain concentrated in the south.</w:t>
      </w:r>
      <w:r/>
    </w:p>
    <w:p>
      <w:pPr>
        <w:pStyle w:val="ListNumber"/>
        <w:spacing w:line="240" w:lineRule="auto"/>
        <w:ind w:left="720"/>
      </w:pPr>
      <w:r/>
      <w:hyperlink r:id="rId10">
        <w:r>
          <w:rPr>
            <w:color w:val="0000EE"/>
            <w:u w:val="single"/>
          </w:rPr>
          <w:t>https://www.ft.com/content/40dd631a-51cf-4816-895b-d36479f30d04</w:t>
        </w:r>
      </w:hyperlink>
      <w:r>
        <w:t xml:space="preserve"> - The rural housing market, which boomed during the pandemic, is now experiencing a significant slowdown as higher mortgage rates and the end of widespread remote work take effect. Buyers who moved to the countryside during Covid are facing tough conditions to sell their properties, as prices in prime regional markets have fallen and sales are taking longer. For instance, properties in Swanage, Dorset, and St Ives, Cornwall are experiencing significant delays in finding buyers. Many rural homes are now selling below the asking price, and locals are still struggling with high property prices. However, some areas like Rutland and the Cotswolds are defying the trend, maintaining or even increasing their property values. Estate agents see a potential market recovery with falling inflation rates and possible interest rate cuts, but sellers need to be realistic about pricing to attract buyers.</w:t>
      </w:r>
      <w:r/>
    </w:p>
    <w:p>
      <w:pPr>
        <w:pStyle w:val="ListNumber"/>
        <w:spacing w:line="240" w:lineRule="auto"/>
        <w:ind w:left="720"/>
      </w:pPr>
      <w:r/>
      <w:hyperlink r:id="rId13">
        <w:r>
          <w:rPr>
            <w:color w:val="0000EE"/>
            <w:u w:val="single"/>
          </w:rPr>
          <w:t>https://www.spectator.co.uk/article/inside-the-new-hybrid-working-property-hotspots/</w:t>
        </w:r>
      </w:hyperlink>
      <w:r>
        <w:t xml:space="preserve"> - The rise of hybrid working has led buyers to consider locations within a 90-minute commute to London, expanding the capital's commuter belt. Areas such as Salisbury, Stafford, and Moreton-in-Marsh in the Cotswolds have become attractive due to their proximity and affordability compared to central London. For example, Moreton-in-Marsh offers an 89-minute train ride into London with an average property price of £358,635. This trend reflects a shift in buyer preferences towards more spacious homes in suburban areas while maintaining reasonable access to the city.</w:t>
      </w:r>
      <w:r/>
    </w:p>
    <w:p>
      <w:pPr>
        <w:pStyle w:val="ListNumber"/>
        <w:spacing w:line="240" w:lineRule="auto"/>
        <w:ind w:left="720"/>
      </w:pPr>
      <w:r/>
      <w:hyperlink r:id="rId11">
        <w:r>
          <w:rPr>
            <w:color w:val="0000EE"/>
            <w:u w:val="single"/>
          </w:rPr>
          <w:t>https://www.ft.com/content/1807d78d-b67d-44f4-9eb2-55253a3c3c2e</w:t>
        </w:r>
      </w:hyperlink>
      <w:r>
        <w:t xml:space="preserve"> - The search for countryside homes by Londoners has decreased, with data indicating that more people are choosing to stay in the capital as employers encourage a return to the office. An analysis by property site Rightmove shows that the proportion of Londoners looking to move out of the city has returned to pre-pandemic averages, approximately one-third, compared to nearly half in August 2021. House prices in London are rising, suggesting that the city is regaining its appeal to buyers. This change is partly attributed to the return to office work and the reopening of attractions in London. Additionally, analysis by Hamptons also indicates that the search for homes outside London has returned to pre-pandemic levels, suggesting a resurgence in the popularity of London and other cities among homebuyers.</w:t>
      </w:r>
      <w:r/>
    </w:p>
    <w:p>
      <w:pPr>
        <w:pStyle w:val="ListNumber"/>
        <w:spacing w:line="240" w:lineRule="auto"/>
        <w:ind w:left="720"/>
      </w:pPr>
      <w:r/>
      <w:hyperlink r:id="rId15">
        <w:r>
          <w:rPr>
            <w:color w:val="0000EE"/>
            <w:u w:val="single"/>
          </w:rPr>
          <w:t>https://www.bbc.com/news/uk-england-gloucestershire-66498511</w:t>
        </w:r>
      </w:hyperlink>
      <w:r>
        <w:t xml:space="preserve"> - Properties in the Cotswolds remain popular with London buyers, with an average of 50% of property purchasers being cash buyers who don't need a mortgage. This trend is contributing to high property prices in the region, making it challenging for local residents to afford homes. Councillor Joe Harris has called for more low-cost housing to be built to ease the pressure on first-time buyers. The government has previously stated that it is investing £11.5 billion in affordable homes and has built 243,000 such homes in rural areas since 2010. However, more needs to be done to address the housing affordability issue in the Cotswolds.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4914185/remote-worker-bubble-burst-house-prices-london-soar-wfh-drop.html?ns_mchannel=rss&amp;ns_campaign=1490&amp;ito=1490" TargetMode="External"/><Relationship Id="rId10" Type="http://schemas.openxmlformats.org/officeDocument/2006/relationships/hyperlink" Target="https://www.ft.com/content/40dd631a-51cf-4816-895b-d36479f30d04" TargetMode="External"/><Relationship Id="rId11" Type="http://schemas.openxmlformats.org/officeDocument/2006/relationships/hyperlink" Target="https://www.ft.com/content/1807d78d-b67d-44f4-9eb2-55253a3c3c2e" TargetMode="External"/><Relationship Id="rId12" Type="http://schemas.openxmlformats.org/officeDocument/2006/relationships/hyperlink" Target="https://www.ft.com/content/ab7ca00f-d8f0-4143-a802-78630090097b" TargetMode="External"/><Relationship Id="rId13" Type="http://schemas.openxmlformats.org/officeDocument/2006/relationships/hyperlink" Target="https://www.spectator.co.uk/article/inside-the-new-hybrid-working-property-hotspots/" TargetMode="External"/><Relationship Id="rId14" Type="http://schemas.openxmlformats.org/officeDocument/2006/relationships/hyperlink" Target="https://www.ft.com/content/03ff90b7-0e95-4547-a4b8-7b363cb6fa98" TargetMode="External"/><Relationship Id="rId15" Type="http://schemas.openxmlformats.org/officeDocument/2006/relationships/hyperlink" Target="https://www.bbc.com/news/uk-england-gloucestershire-664985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