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Crown Estate hires Olympic delivery chief to fast‑track £24bn joint‑venture pipeline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Crown Estate has appointed John Nicholson as head of delivery and programme management to lead construction across its urban development pipeline, according to Construction News. Nicholson will take responsibility for rolling out major schemes across the UK and will report to Kristy Lansdown, the Crown Estate’s development managing director. The move follows an internal reshuffle intended to boost delivery capacity nationwide and accelerate the organisation’s development pipeline.</w:t>
      </w:r>
      <w:r/>
    </w:p>
    <w:p>
      <w:r/>
      <w:r>
        <w:t>Nicholson is a seasoned projects professional whose career includes senior roles at Mace and other major delivery firms and, most recently, a vice‑presidency for project delivery at entertainment operator Legends International. His biography with Legends and public honours records show he was awarded an OBE for his work as a programme executive on the London 2012 Olympic and Paralympic Games, underscoring extensive experience on complex, high‑profile schemes.</w:t>
      </w:r>
      <w:r/>
    </w:p>
    <w:p>
      <w:r/>
      <w:r>
        <w:t>His brief at the Crown Estate will encompass programme leadership, contractor and supply‑chain engagement, and embedding the organisation’s stated “safety‑first” approach across projects. According to the Crown Estate’s responsible business materials, the organisation sets out a formal safety framework that emphasises risk management, leadership and innovation to improve industry practice — priorities that Nicholson is expected to translate into delivery‑phase processes on current and future developments.</w:t>
      </w:r>
      <w:r/>
    </w:p>
    <w:p>
      <w:r/>
      <w:r>
        <w:t>The appointment comes against the backdrop of substantial urban holdings in central London. The Crown Estate’s West End estate comprises roughly ten million square feet of workspace, retail and leisure — commonly cited in industry reporting as around 930,000 square metres — and the group describes itself as a long‑term curator of central London property, balancing heritage conservation with contemporary commercial and placemaking objectives. The organisation also describes a portfolio value of about £16 billion, encompassing Regent Street, St James’s and other central assets as well as rural land and parks.</w:t>
      </w:r>
      <w:r/>
    </w:p>
    <w:p>
      <w:r/>
      <w:r>
        <w:t>Beyond London, the Crown Estate has set out an ambitious national pipeline: industry reporting and the organisation’s own statements cite capacity for up to 1.77 million square metres of workspace and plans for 56,000 homes. Those figures sit alongside a recently announced conditional 50:50 joint venture with Lendlease that the Crown Estate describes as transformational — the partnership sets out a potential gross development value of roughly £24 billion, the possibility of delivering some 10 million square feet of workspace and laboratory space, around 26,000 homes and, the organisation claims, the prospect of creating up to 100,000 jobs, with Lendlease to act as development manager.</w:t>
      </w:r>
      <w:r/>
    </w:p>
    <w:p>
      <w:r/>
      <w:r>
        <w:t>The wider strategy and operating changes the group has pursued help explain the timing of the hire. In October 2024 the Crown Estate announced the creation of an Urban Strategic Business Unit and other senior changes intended to strengthen delivery capability across regions and to better coordinate London and regional teams. Those organisational shifts, together with large joint‑venture ambitions, increase the emphasis on experienced programme leadership to manage complexity, social value objectives, and environmental performance at scale.</w:t>
      </w:r>
      <w:r/>
    </w:p>
    <w:p>
      <w:r/>
      <w:r>
        <w:t>Nicholson’s remit will therefore be technical and managerial but also strategic: delivering projects to time and budget while navigating the Crown Estate’s declared priorities on sustainability, public realm improvements and heritage stewardship. The appointment signals the organisation’s intent to move from planning and partnership formation into accelerated physical delivery — a phase in which risk management, contractor coordination and safety leadership will be tested across some of the UK’s largest urban development sites.</w:t>
      </w:r>
      <w:r/>
    </w:p>
    <w:p>
      <w:r/>
      <w:r>
        <w:t>Industry observers say the combination of an expanded delivery team, high‑value joint ventures and an extensive pipeline presents both an opportunity to shape large‑scale placemaking and a test of the Crown Estate’s capacity to meet its social, environmental and financial targets. The Crown Estate’s public statements frame the appointment as strengthening that delivery capability; independent scrutiny will focus on how these ambitions translate into completed projects on the ground.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[6]</w:t>
        </w:r>
      </w:hyperlink>
      <w:r>
        <w:t xml:space="preserve">,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[2]</w:t>
        </w:r>
      </w:hyperlink>
      <w:r>
        <w:t xml:space="preserve">, </w:t>
      </w:r>
      <w:hyperlink r:id="rId13">
        <w:r>
          <w:rPr>
            <w:color w:val="0000EE"/>
            <w:u w:val="single"/>
          </w:rPr>
          <w:t>[4]</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https://www.constructionnews.co.uk/peoplemoves/crown-estate-appoints-delivery-chief-for-urban-projects-19-08-2025/</w:t>
        </w:r>
      </w:hyperlink>
      <w:r>
        <w:t xml:space="preserve"> - Please view link - unable to able to access data</w:t>
      </w:r>
      <w:r/>
    </w:p>
    <w:p>
      <w:pPr>
        <w:pStyle w:val="ListNumber"/>
        <w:spacing w:line="240" w:lineRule="auto"/>
        <w:ind w:left="720"/>
      </w:pPr>
      <w:r/>
      <w:hyperlink r:id="rId14">
        <w:r>
          <w:rPr>
            <w:color w:val="0000EE"/>
            <w:u w:val="single"/>
          </w:rPr>
          <w:t>https://www.thecrownestate.co.uk/our-business/property-and-places/london</w:t>
        </w:r>
      </w:hyperlink>
      <w:r>
        <w:t xml:space="preserve"> - The Crown Estate’s London page describes its substantial West End holdings, noting a portfolio of around ten million square feet of workspace, retail and leisure across Regent Street and St James’s. It explains the organisation’s role as a long‑term curator of central London property, balancing heritage conservation with modern commercial uses, and emphasises placemaking, public realm improvements and sustainable refurbishment. The page sets out ambitions to adapt spaces for changing customer needs, deliver high‑quality office, retail and residential accommodation, and to manage assets in ways that support London’s economic and cultural position while meeting environmental and community objectives.</w:t>
      </w:r>
      <w:r/>
    </w:p>
    <w:p>
      <w:pPr>
        <w:pStyle w:val="ListNumber"/>
        <w:spacing w:line="240" w:lineRule="auto"/>
        <w:ind w:left="720"/>
      </w:pPr>
      <w:r/>
      <w:hyperlink r:id="rId15">
        <w:r>
          <w:rPr>
            <w:color w:val="0000EE"/>
            <w:u w:val="single"/>
          </w:rPr>
          <w:t>https://www.thecrownestate.co.uk/news/the-crown-estate-and-lendlease-sign-transformational-partnership-for-six-major-development-projects</w:t>
        </w:r>
      </w:hyperlink>
      <w:r>
        <w:t xml:space="preserve"> - This Crown Estate news release announces a conditional 50:50 joint venture with Lendlease to progress six major development sites across the UK. The statement sets out a potential gross development value of c.£24 billion, the ability to deliver some 10 million square feet of workspace and laboratory space and around 26,000 new homes, and the prospect of creating up to 100,000 jobs. It confirms Lendlease will act as development manager and explains how the partnership aligns with The Crown Estate’s strategic priorities for housing, science and innovation, and regional economic growth.</w:t>
      </w:r>
      <w:r/>
    </w:p>
    <w:p>
      <w:pPr>
        <w:pStyle w:val="ListNumber"/>
        <w:spacing w:line="240" w:lineRule="auto"/>
        <w:ind w:left="720"/>
      </w:pPr>
      <w:r/>
      <w:hyperlink r:id="rId13">
        <w:r>
          <w:rPr>
            <w:color w:val="0000EE"/>
            <w:u w:val="single"/>
          </w:rPr>
          <w:t>https://www.thecrownestate.co.uk/sustainability/responsible-business</w:t>
        </w:r>
      </w:hyperlink>
      <w:r>
        <w:t xml:space="preserve"> - The Crown Estate’s responsible business pages set out its corporate commitments, including a clear ‘Safety First’ approach to health and safety across projects and the supply chain. The content describes three strategic strands — foundations for risk management, leadership to inspire exemplary safety, and innovation to improve industry practice — and publishes recent performance indicators such as accident frequency and lost time injury rates. It also outlines procurement, supplier engagement and social value initiatives, emphasising the organisation’s intent to embed safety, ethical conduct and inclusive practice across development and estate management activity.</w:t>
      </w:r>
      <w:r/>
    </w:p>
    <w:p>
      <w:pPr>
        <w:pStyle w:val="ListNumber"/>
        <w:spacing w:line="240" w:lineRule="auto"/>
        <w:ind w:left="720"/>
      </w:pPr>
      <w:r/>
      <w:hyperlink r:id="rId10">
        <w:r>
          <w:rPr>
            <w:color w:val="0000EE"/>
            <w:u w:val="single"/>
          </w:rPr>
          <w:t>https://www.thecrownestate.co.uk/news/the-crown-estate-reshapes-property-teams-to-strengthen-delivery-of-its-strategy-across-the-country</w:t>
        </w:r>
      </w:hyperlink>
      <w:r>
        <w:t xml:space="preserve"> - This Crown Estate announcement describes an internal restructure to form an Urban Strategic Business Unit and strengthen delivery capacity nationwide. Published in October 2024, it confirms Kristy Lansdown’s elevation to Managing Director, Development and explains the executive changes intended to accelerate the organisation’s development pipeline. The release also states The Crown Estate manages a diverse portfolio valued at around £16 billion, and highlights the refreshed operating model designed to scale up project delivery, co‑ordinate London and regional teams and maximise social, environmental and financial returns from its urban assets.</w:t>
      </w:r>
      <w:r/>
    </w:p>
    <w:p>
      <w:pPr>
        <w:pStyle w:val="ListNumber"/>
        <w:spacing w:line="240" w:lineRule="auto"/>
        <w:ind w:left="720"/>
      </w:pPr>
      <w:r/>
      <w:hyperlink r:id="rId11">
        <w:r>
          <w:rPr>
            <w:color w:val="0000EE"/>
            <w:u w:val="single"/>
          </w:rPr>
          <w:t>https://www.legends.net/international/john-nicholson</w:t>
        </w:r>
      </w:hyperlink>
      <w:r>
        <w:t xml:space="preserve"> - The Legends International biography for John Nicholson sets out his career in project development and delivery, noting he joined Legends in 2022 as Vice‑President, Project Development. The profile lists more than thirty years’ experience on major schemes, including work on the London 2012 Olympic venues, Chelsea Football Club developments, Sky’s campus and high‑profile retail projects, and states he received an OBE for his contribution to the London 2012 Games. It highlights his background at firms such as Mace and describes his expertise in leading complex construction, design and programme management assignments across the UK and internationally.</w:t>
      </w:r>
      <w:r/>
    </w:p>
    <w:p>
      <w:pPr>
        <w:pStyle w:val="ListNumber"/>
        <w:spacing w:line="240" w:lineRule="auto"/>
        <w:ind w:left="720"/>
      </w:pPr>
      <w:r/>
      <w:hyperlink r:id="rId12">
        <w:r>
          <w:rPr>
            <w:color w:val="0000EE"/>
            <w:u w:val="single"/>
          </w:rPr>
          <w:t>https://www.theguardian.com/uk/2012/dec/30/new-year-honours-list-2013</w:t>
        </w:r>
      </w:hyperlink>
      <w:r>
        <w:t xml:space="preserve"> - The Guardian’s published copy of the 2013 New Year Honours list includes John Nicholson among recipients of the Order of the British Empire. The entry records him as formerly Project Sponsor and Programme Executive at the Olympic Delivery Authority and cites his services to the London 2012 Olympic and Paralympic Games, confirming the award of an OBE. The list provides the formal public record of honours announced at the turn of 2012 into 2013 and is widely used as an accessible reference to who received official recognition for contributions to the London 2012 programme and other public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peoplemoves/crown-estate-appoints-delivery-chief-for-urban-projects-19-08-2025/" TargetMode="External"/><Relationship Id="rId10" Type="http://schemas.openxmlformats.org/officeDocument/2006/relationships/hyperlink" Target="https://www.thecrownestate.co.uk/news/the-crown-estate-reshapes-property-teams-to-strengthen-delivery-of-its-strategy-across-the-country" TargetMode="External"/><Relationship Id="rId11" Type="http://schemas.openxmlformats.org/officeDocument/2006/relationships/hyperlink" Target="https://www.legends.net/international/john-nicholson" TargetMode="External"/><Relationship Id="rId12" Type="http://schemas.openxmlformats.org/officeDocument/2006/relationships/hyperlink" Target="https://www.theguardian.com/uk/2012/dec/30/new-year-honours-list-2013" TargetMode="External"/><Relationship Id="rId13" Type="http://schemas.openxmlformats.org/officeDocument/2006/relationships/hyperlink" Target="https://www.thecrownestate.co.uk/sustainability/responsible-business" TargetMode="External"/><Relationship Id="rId14" Type="http://schemas.openxmlformats.org/officeDocument/2006/relationships/hyperlink" Target="https://www.thecrownestate.co.uk/our-business/property-and-places/london" TargetMode="External"/><Relationship Id="rId15" Type="http://schemas.openxmlformats.org/officeDocument/2006/relationships/hyperlink" Target="https://www.thecrownestate.co.uk/news/the-crown-estate-and-lendlease-sign-transformational-partnership-for-six-major-development-projec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