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faces scrutiny over property portfolio as political debate intensifies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the Deputy Prime Minister and Housing Secretary, has recently expanded her property portfolio with the acquisition of an £800,000 seaside apartment in Hove, amid growing controversy over her property holdings and council tax arrangements. The Hove flat, a large and elegant Victorian terrace conversion boasting sweeping sea views, complements her existing £650,000 house in her Ashton-under-Lyne constituency and a taxpayer-funded three-bedroom grace-and-favour flat in Admiralty House, London. The apartment is reportedly used as a holiday home for occasional stays rather than a primary residence.</w:t>
      </w:r>
      <w:r/>
    </w:p>
    <w:p>
      <w:r/>
      <w:r>
        <w:t>This development has drawn sharp criticism from Conservative opponents, who argue that Rayner’s property acquisitions stand in stark contrast to her department’s recent policy enforcement, which includes imposing an extra 100 percent council tax charge on second homes in tourist hotspots like Hove. These measures are aimed at addressing housing market pressures that leave local residents priced out. Tory MPs have demanded that Rayner clarify which of her properties she designates as her primary residence, as this affects her council tax liabilities. If Admiralty House is considered a second home, for example, its council tax bill would double from £2,034 to over £4,000 annually. Meanwhile, the Hove flat, registered as Band D, attracts a basic council tax bill that similarly doubles if classed as a second home.</w:t>
      </w:r>
      <w:r/>
    </w:p>
    <w:p>
      <w:r/>
      <w:r>
        <w:t>Shadow Housing Secretary James Cleverly has accused Rayner of persistently dodging parliamentary questions regarding her property and tax affairs, pointing to a perceived lack of transparency from the Deputy Prime Minister. Cleverly emphasised the irony of the situation given Rayner’s role in raising taxes on family homes across the country. Neighbours of the Hove property have described the flat as the largest in the block, noting Rayner’s occasional visits accompanied by a security detail. The property’s use as a holiday home adds to the wider debate about second homes in popular regions and their impact on local communities.</w:t>
      </w:r>
      <w:r/>
    </w:p>
    <w:p>
      <w:r/>
      <w:r>
        <w:t>Rayner’s property journey began with a former council house in Stockport, bought with a 25 percent discount under the Right to Buy scheme in 2007, later sold in 2015 for a reported profit of £48,500. This sale attracted scrutiny and prompted police and tax investigations amid allegations of misrepresenting her main residence and avoiding capital gains tax. However, after comprehensive inquiries, both Greater Manchester Police and HM Revenue and Customs cleared Rayner of any criminal wrongdoing or tax liability, confirming she had complied with legal obligations.</w:t>
      </w:r>
      <w:r/>
    </w:p>
    <w:p>
      <w:r/>
      <w:r>
        <w:t>The sales and subsequent investigations have been subject to intense political framing, particularly by Tory MPs and media outlets, suggesting motives that have been questioned by some commentators who view the allegations as a politically motivated campaign. Rayner has maintained that she sought expert tax advice and fully complied with her tax responsibilities. Despite this, renewed questions have arisen regarding possible tax liabilities on other properties, prolonging the scrutiny over her financial affairs.</w:t>
      </w:r>
      <w:r/>
    </w:p>
    <w:p>
      <w:r/>
      <w:r>
        <w:t>Alongside the property controversies, Rayner’s personal life has also been a focus of media attention, particularly related to her relationship with Sam Tarry, which she officially declared in March. Tarry’s own past as a councillor involved in a public controversy adds further dimension to the media interest surrounding the Deputy Prime Minister.</w:t>
      </w:r>
      <w:r/>
    </w:p>
    <w:p>
      <w:r/>
      <w:r>
        <w:t>In a wider political context, these revelations come at a delicate time as Chancellor Rachel Reeves plans new property tax reforms targeting wealthier homeowners, which include proposals to increase council tax bills in affluent areas by an average of £380 annually, with the aim of redistributing funds to economically deprived communities. Rayner’s dual role as both a beneficiary of multiple properties and an enforcer of tough housing policies has ignited debates over political consistency and fairness.</w:t>
      </w:r>
      <w:r/>
    </w:p>
    <w:p>
      <w:r/>
      <w:r>
        <w:t>While Rayner’s office declined to comment in detail about her residency status or tax arrangements, citing security and operational reasons related to her grace-and-favour property, these ongoing disclosures continue to fuel public and political discourse on housing policy, inequality, and transparency in public office.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https://www.dailymail.co.uk/news/article-15028265/Angela-Rayner-home-Labour-seaside-pad.html?ns_mchannel=rss&amp;ns_campaign=1490&amp;ito=1490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https://www.theguardian.com/politics/article/2024/may/28/angela-rayner-cleared-of-criminal-wrongdoing-over-sale-of-home</w:t>
        </w:r>
      </w:hyperlink>
      <w:r>
        <w:t xml:space="preserve"> - Angela Rayner, the Deputy Leader of the Labour Party, has been cleared of any criminal wrongdoing concerning the sale of her former council house in Stockport. The Greater Manchester Police conducted a thorough investigation into allegations that she had misrepresented her main residence and avoided capital gains tax. The police concluded that no further action would be taken, affirming that Ms Rayner had complied with all legal requirements during the sale of her property in 2015.</w:t>
      </w:r>
      <w:r/>
    </w:p>
    <w:p>
      <w:pPr>
        <w:pStyle w:val="ListNumber"/>
        <w:spacing w:line="240" w:lineRule="auto"/>
        <w:ind w:left="720"/>
      </w:pPr>
      <w:r/>
      <w:hyperlink r:id="rId12">
        <w:r>
          <w:rPr>
            <w:color w:val="0000EE"/>
            <w:u w:val="single"/>
          </w:rPr>
          <w:t>https://www.theguardian.com/politics/2024/mar/04/why-are-tories-making-an-issue-of-angela-rayner-selling-her-council-house</w:t>
        </w:r>
      </w:hyperlink>
      <w:r>
        <w:t xml:space="preserve"> - The article examines the controversy surrounding Angela Rayner's sale of her former council house in Stockport. It discusses the political implications and the scrutiny she faced from Conservative MPs, questioning the timing and motivations behind the allegations. The piece also highlights Ms Rayner's response, including her assertion that she had sought expert tax advice and was not liable for capital gains tax on the sale.</w:t>
      </w:r>
      <w:r/>
    </w:p>
    <w:p>
      <w:pPr>
        <w:pStyle w:val="ListNumber"/>
        <w:spacing w:line="240" w:lineRule="auto"/>
        <w:ind w:left="720"/>
      </w:pPr>
      <w:r/>
      <w:hyperlink r:id="rId11">
        <w:r>
          <w:rPr>
            <w:color w:val="0000EE"/>
            <w:u w:val="single"/>
          </w:rPr>
          <w:t>https://www.telegraph.co.uk/news/2024/05/29/angela-rayner-cleared-hmrc/</w:t>
        </w:r>
      </w:hyperlink>
      <w:r>
        <w:t xml:space="preserve"> - Angela Rayner has been cleared by HM Revenue and Customs (HMRC) over concerns regarding the sale of her former council house. Reports indicate that HMRC found no capital gains tax was due on the sale of her property in Stockport. The investigation, which also involved Greater Manchester Police, has concluded without any further action, affirming that Ms Rayner adhered to all tax obligations during the sale.</w:t>
      </w:r>
      <w:r/>
    </w:p>
    <w:p>
      <w:pPr>
        <w:pStyle w:val="ListNumber"/>
        <w:spacing w:line="240" w:lineRule="auto"/>
        <w:ind w:left="720"/>
      </w:pPr>
      <w:r/>
      <w:hyperlink r:id="rId13">
        <w:r>
          <w:rPr>
            <w:color w:val="0000EE"/>
            <w:u w:val="single"/>
          </w:rPr>
          <w:t>https://www.telegraph.co.uk/politics/2024/04/17/angela-rayner-faces-new-questions-over-tax-on-homes/</w:t>
        </w:r>
      </w:hyperlink>
      <w:r>
        <w:t xml:space="preserve"> - Angela Rayner is facing renewed questions about her financial affairs following reports that capital gains tax may be owed on another property. The article delves into the complexities of tax laws related to property sales and the potential implications for Ms Rayner. It also covers the political ramifications and the ongoing scrutiny she faces from Conservative MPs and the media.</w:t>
      </w:r>
      <w:r/>
    </w:p>
    <w:p>
      <w:pPr>
        <w:pStyle w:val="ListNumber"/>
        <w:spacing w:line="240" w:lineRule="auto"/>
        <w:ind w:left="720"/>
      </w:pPr>
      <w:r/>
      <w:hyperlink r:id="rId14">
        <w:r>
          <w:rPr>
            <w:color w:val="0000EE"/>
            <w:u w:val="single"/>
          </w:rPr>
          <w:t>https://www.bbc.com/news/uk-politics-68632621</w:t>
        </w:r>
      </w:hyperlink>
      <w:r>
        <w:t xml:space="preserve"> - Angela Rayner has addressed questions regarding her tax affairs, particularly concerning the sale of her former council house in Stockport. She stated that she sought expert tax advice and was not liable for capital gains tax on the sale. The BBC report also covers the political context and the responses from various political figures regarding the allegations.</w:t>
      </w:r>
      <w:r/>
    </w:p>
    <w:p>
      <w:pPr>
        <w:pStyle w:val="ListNumber"/>
        <w:spacing w:line="240" w:lineRule="auto"/>
        <w:ind w:left="720"/>
      </w:pPr>
      <w:r/>
      <w:hyperlink r:id="rId15">
        <w:r>
          <w:rPr>
            <w:color w:val="0000EE"/>
            <w:u w:val="single"/>
          </w:rPr>
          <w:t>https://www.manchestereveningnews.co.uk/news/greater-manchester-news/mp-angela-rayner-says-she-28821927</w:t>
        </w:r>
      </w:hyperlink>
      <w:r>
        <w:t xml:space="preserve"> - Angela Rayner has responded to questions about her tax affairs, particularly concerning the sale of her former council house in Stockport. She stated that she sought expert tax advice and was not liable for capital gains tax on the sale. The article also covers the political context and the responses from various political figures regarding the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8265/Angela-Rayner-home-Labour-seaside-pad.html?ns_mchannel=rss&amp;ns_campaign=1490&amp;ito=1490" TargetMode="External"/><Relationship Id="rId10" Type="http://schemas.openxmlformats.org/officeDocument/2006/relationships/hyperlink" Target="https://www.theguardian.com/politics/article/2024/may/28/angela-rayner-cleared-of-criminal-wrongdoing-over-sale-of-home" TargetMode="External"/><Relationship Id="rId11" Type="http://schemas.openxmlformats.org/officeDocument/2006/relationships/hyperlink" Target="https://www.telegraph.co.uk/news/2024/05/29/angela-rayner-cleared-hmrc/" TargetMode="External"/><Relationship Id="rId12" Type="http://schemas.openxmlformats.org/officeDocument/2006/relationships/hyperlink" Target="https://www.theguardian.com/politics/2024/mar/04/why-are-tories-making-an-issue-of-angela-rayner-selling-her-council-house" TargetMode="External"/><Relationship Id="rId13" Type="http://schemas.openxmlformats.org/officeDocument/2006/relationships/hyperlink" Target="https://www.telegraph.co.uk/politics/2024/04/17/angela-rayner-faces-new-questions-over-tax-on-homes/" TargetMode="External"/><Relationship Id="rId14" Type="http://schemas.openxmlformats.org/officeDocument/2006/relationships/hyperlink" Target="https://www.bbc.com/news/uk-politics-68632621" TargetMode="External"/><Relationship Id="rId15" Type="http://schemas.openxmlformats.org/officeDocument/2006/relationships/hyperlink" Target="https://www.manchestereveningnews.co.uk/news/greater-manchester-news/mp-angela-rayner-says-she-2882192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