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 faces scrutiny over property holdings amid transparency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 the Deputy Prime Minister and Labour’s Shadow Housing Secretary, has recently come under significant political scrutiny over her ownership of three properties, sparking accusations of hypocrisy amidst her department’s warnings about the negative impact of second homes on local communities. Rayner owns a constituency home in Ashton-under-Lyne, a ministerial apartment at Admiralty House in Westminster, and has now purchased a seaside flat near Brighton for over £700,000. While her office confirmed she pays full council tax on her Manchester property and the second-home premium on the Brighton flat, her Admiralty House residence's council tax is managed by the Cabinet Office and Westminster Council, as is standard for ministerial residences.</w:t>
      </w:r>
      <w:r/>
    </w:p>
    <w:p>
      <w:r/>
      <w:r>
        <w:t>The controversy centres on Rayner’s reticence to disclose which property she designates as her primary residence for council tax purposes. The Conservative Party seized on this, criticising her for a perceived lack of transparency and questioning her credibility, particularly given her role in overseeing policies that allow councils to double council tax levies on second homes. Tory Shadow Housing Secretary James Cleverly told The Sun that Rayner’s stance on her tax affairs contrasts sharply with her public lectures on ethics and integrity, undermining her position.</w:t>
      </w:r>
      <w:r/>
    </w:p>
    <w:p>
      <w:r/>
      <w:r>
        <w:t>The debate highlights a wider issue in UK housing policy. Rayner’s department has raised concerns about the "negative impacts of excessive concentrations of short-term lets and second homes," which are said to strain local services and reduce housing availability and affordability for residents. Housing Minister Matthew Pennycook has spoken in Parliament about these challenges, particularly as they affect communities' ability to find stable, long-term accommodation. Critics argue that Rayner’s purchase of a third property runs counter to the spirit of these warnings, fuelling accusations of hypocrisy.</w:t>
      </w:r>
      <w:r/>
    </w:p>
    <w:p>
      <w:r/>
      <w:r>
        <w:t>Further compounding Rayner’s difficulties is an ongoing review related to her sale of a former council house in Stockport. She bought the property under the right-to-buy scheme in 2007 and sold it in 2015 for a £48,500 profit. Questions have been raised about whether she should have paid capital gains tax on the sale, given that she may not have declared it as her main residence. Rayner maintains that she acted lawfully, supported by tax advice, and denies any wrongdoing. The Greater Manchester Police are currently reviewing the matter following a complaint from Conservative MP James Daly. Meanwhile, Rayner has refused to disclose the tax advice she received unless Conservative MPs publish their own financial records, framing her privacy as a matter of principle.</w:t>
      </w:r>
      <w:r/>
    </w:p>
    <w:p>
      <w:r/>
      <w:r>
        <w:t>Supporters of Rayner argue that the attacks are politically motivated attempts to distract from broader housing issues and upcoming local elections. Senior Labour MP David Lammy has defended her, noting that many families own and live in more than one home. He emphasised that Rayner had sought appropriate tax advice and cautioned against singling her out unfairly, highlighting her background as a northern woman with a blended family.</w:t>
      </w:r>
      <w:r/>
    </w:p>
    <w:p>
      <w:r/>
      <w:r>
        <w:t>However, critics remain unconvinced. Sir Alistair Graham, former head of the standards watchdog, has called for a full police investigation into the tax row surrounding her council house sale, pointing to the complexities of the tax rules applicable to primary residences and second homes. This high-profile scrutiny reflects broader public concerns about political figures’ transparency and integrity in property matters, especially as the housing crisis continues to dominate the national agenda.</w:t>
      </w:r>
      <w:r/>
    </w:p>
    <w:p>
      <w:r/>
      <w:r>
        <w:t>The situation encapsulates the tensions in UK politics around housing policy, tax transparency, and political accountability. While Angela Rayner insists she has acted within the law and responsibly, the accumulation of these property-related controversies underscores the challenges politicians face when private circumstances intersect with public policy roles.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https://www.express.co.uk/news/politics/2099611/angela-rayner-council-tax-three-homes</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https://www.standard.co.uk/news/politics/angela-rayner-council-tax-third-home-hove-b1244287.html</w:t>
        </w:r>
      </w:hyperlink>
      <w:r>
        <w:t xml:space="preserve"> - Angela Rayner, Deputy Prime Minister and Labour's Shadow Housing Secretary, has purchased a third property in Hove for over £700,000. This acquisition follows her previous purchases: a £375,000 home in Ashton-under-Lyne and a ministerial apartment in Admiralty House, Westminster. The Conservative Party has called for transparency regarding her council tax arrangements, especially since she has overseen policies allowing councils to double council tax levies on second homes. Rayner's office has not clarified whether the Hove property is her primary residence or a second home, leading to accusations of hypocrisy given her role in housing policy.</w:t>
      </w:r>
      <w:r/>
    </w:p>
    <w:p>
      <w:pPr>
        <w:pStyle w:val="ListNumber"/>
        <w:spacing w:line="240" w:lineRule="auto"/>
        <w:ind w:left="720"/>
      </w:pPr>
      <w:r/>
      <w:hyperlink r:id="rId12">
        <w:r>
          <w:rPr>
            <w:color w:val="0000EE"/>
            <w:u w:val="single"/>
          </w:rPr>
          <w:t>https://www.theguardian.com/politics/2024/mar/04/why-are-tories-making-an-issue-of-angela-rayner-selling-her-council-house</w:t>
        </w:r>
      </w:hyperlink>
      <w:r>
        <w:t xml:space="preserve"> - Angela Rayner, Labour's Deputy Leader, is under scrutiny for selling her former council house in Stockport, purchased in 2007 under the right-to-buy scheme. The sale in 2015, yielding a £48,500 profit, raised questions about potential capital gains tax liability. Rayner asserts she acted lawfully, citing tax advice confirming no tax was owed. Critics, including Conservative MPs, have accused her of hypocrisy, especially since she has advocated for policies to deter second-home ownership. Rayner's supporters argue the controversy is politically motivated and distracts from broader housing issues.</w:t>
      </w:r>
      <w:r/>
    </w:p>
    <w:p>
      <w:pPr>
        <w:pStyle w:val="ListNumber"/>
        <w:spacing w:line="240" w:lineRule="auto"/>
        <w:ind w:left="720"/>
      </w:pPr>
      <w:r/>
      <w:hyperlink r:id="rId13">
        <w:r>
          <w:rPr>
            <w:color w:val="0000EE"/>
            <w:u w:val="single"/>
          </w:rPr>
          <w:t>https://www.ft.com/content/432fe63d-d023-469f-b8a1-ab27142385d7</w:t>
        </w:r>
      </w:hyperlink>
      <w:r>
        <w:t xml:space="preserve"> - Angela Rayner, Deputy Leader of the Labour Party, has refused to disclose her tax advice related to the sale of a house over ten years ago, stating she would only do so if Conservative MPs published their financial records. This issue arose following claims that she may have violated electoral law by owning a council house on Vicarage Road while mainly residing at another property, thus avoiding capital gains tax. Rayner insists she acted lawfully, supported by tax advice, and argues against revealing her personal information unless other politicians do the same.</w:t>
      </w:r>
      <w:r/>
    </w:p>
    <w:p>
      <w:pPr>
        <w:pStyle w:val="ListNumber"/>
        <w:spacing w:line="240" w:lineRule="auto"/>
        <w:ind w:left="720"/>
      </w:pPr>
      <w:r/>
      <w:hyperlink r:id="rId11">
        <w:r>
          <w:rPr>
            <w:color w:val="0000EE"/>
            <w:u w:val="single"/>
          </w:rPr>
          <w:t>https://www.theguardian.com/politics/2024/mar/28/angela-rayner-denies-wrongdoing-over-council-house-sale-amid-police-review</w:t>
        </w:r>
      </w:hyperlink>
      <w:r>
        <w:t xml:space="preserve"> - Angela Rayner, Deputy Leader of the Labour Party, has denied any wrongdoing over the sale of her former council house in Stockport. The controversy centres on whether she was liable to pay capital gains tax on the £48,500 profit from the sale in 2015. Rayner asserts she received tax advice confirming no tax was owed and that the allegations are politically motivated. The Greater Manchester Police are reviewing the case following a complaint from Conservative MP James Daly, but Rayner maintains she has done nothing wrong.</w:t>
      </w:r>
      <w:r/>
    </w:p>
    <w:p>
      <w:pPr>
        <w:pStyle w:val="ListNumber"/>
        <w:spacing w:line="240" w:lineRule="auto"/>
        <w:ind w:left="720"/>
      </w:pPr>
      <w:r/>
      <w:hyperlink r:id="rId15">
        <w:r>
          <w:rPr>
            <w:color w:val="0000EE"/>
            <w:u w:val="single"/>
          </w:rPr>
          <w:t>https://www.telegraph.co.uk/news/2024/04/07/david-lammy-angela-rayner-two-homes-tax-row/</w:t>
        </w:r>
      </w:hyperlink>
      <w:r>
        <w:t xml:space="preserve"> - David Lammy, a senior Labour MP, has defended Angela Rayner amid controversy over her ownership of multiple properties. Lammy stated that many families live in two homes and that Rayner had received appropriate tax advice regarding her properties. He suggested that the focus on Rayner was a politically motivated attempt to distract from other issues, particularly ahead of the upcoming local elections. Lammy also questioned why Rayner, a northern woman with a blended family, was being singled out in this manner.</w:t>
      </w:r>
      <w:r/>
    </w:p>
    <w:p>
      <w:pPr>
        <w:pStyle w:val="ListNumber"/>
        <w:spacing w:line="240" w:lineRule="auto"/>
        <w:ind w:left="720"/>
      </w:pPr>
      <w:r/>
      <w:hyperlink r:id="rId14">
        <w:r>
          <w:rPr>
            <w:color w:val="0000EE"/>
            <w:u w:val="single"/>
          </w:rPr>
          <w:t>https://www.telegraph.co.uk/politics/2024/03/31/police-sir-alistair-graham-angela-rayner-council-house-tax/</w:t>
        </w:r>
      </w:hyperlink>
      <w:r>
        <w:t xml:space="preserve"> - Sir Alistair Graham, former head of the standards watchdog, has called for a full police investigation into the tax row surrounding the sale of Angela Rayner's council house a decade ago. The issue concerns the amount of tax Rayner should have paid when she sold her home in Stockport in 2015 and whether she should have been liable for capital gains tax based on her primary residence at the time. Rayner has denied any wrongdoing, referring to the row as a manufactured attempt to smear 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99611/angela-rayner-council-tax-three-homes" TargetMode="External"/><Relationship Id="rId10" Type="http://schemas.openxmlformats.org/officeDocument/2006/relationships/hyperlink" Target="https://www.standard.co.uk/news/politics/angela-rayner-council-tax-third-home-hove-b1244287.html" TargetMode="External"/><Relationship Id="rId11" Type="http://schemas.openxmlformats.org/officeDocument/2006/relationships/hyperlink" Target="https://www.theguardian.com/politics/2024/mar/28/angela-rayner-denies-wrongdoing-over-council-house-sale-amid-police-review" TargetMode="External"/><Relationship Id="rId12" Type="http://schemas.openxmlformats.org/officeDocument/2006/relationships/hyperlink" Target="https://www.theguardian.com/politics/2024/mar/04/why-are-tories-making-an-issue-of-angela-rayner-selling-her-council-house" TargetMode="External"/><Relationship Id="rId13" Type="http://schemas.openxmlformats.org/officeDocument/2006/relationships/hyperlink" Target="https://www.ft.com/content/432fe63d-d023-469f-b8a1-ab27142385d7" TargetMode="External"/><Relationship Id="rId14" Type="http://schemas.openxmlformats.org/officeDocument/2006/relationships/hyperlink" Target="https://www.telegraph.co.uk/politics/2024/03/31/police-sir-alistair-graham-angela-rayner-council-house-tax/" TargetMode="External"/><Relationship Id="rId15" Type="http://schemas.openxmlformats.org/officeDocument/2006/relationships/hyperlink" Target="https://www.telegraph.co.uk/news/2024/04/07/david-lammy-angela-rayner-two-homes-tax-r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