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Millennial-driven shifts redefine U.S. real estate with suburban revitalisation and policy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U.S. real estate market is undergoing a pivotal transformation shaped by shifting demographics, particularly the evolving housing preferences of millennials, and longstanding policy gaps that have yet to fully adjust to these changes. Thomas Lee, a broker and financial strategist, highlights how this generational cohort, now the country's largest, is facing delayed homeownership amid structural shortages and regulatory inertia, creating complex challenges and significant investment opportunities.</w:t>
      </w:r>
      <w:r/>
    </w:p>
    <w:p>
      <w:r/>
      <w:r>
        <w:t>Millennials, aged 29 to 44 in 2025, have a homeownership rate of just 47%, approximately 10 percentage points lower than their parents at the same age. This gap stems from multiple structural barriers including an average 30-year fixed mortgage rate of 6.5%, high construction costs, and a shortage of roughly 4.9 million housing units. Despite forming 1.5 million new households each year, supply continues to lag, particularly in the "missing middle" housing sector—duplexes, quadplexes, and small multifamily units that suit millennial preferences for compact, flexible, and affordable living. Many urban cores remain dominated by outdated single-family homes, while suburban areas still struggle to offer walkable, affordable environments due to restrictive zoning laws. California’s AB2011 law serves as a rare example of attempts to modernise zoning by allowing multifamily developments in traditionally single-family zones, but such innovation is not widespread.</w:t>
      </w:r>
      <w:r/>
    </w:p>
    <w:p>
      <w:r/>
      <w:r>
        <w:t>Lee emphasises that meeting millennials’ housing needs requires not only more supply but policy alignment. "The market is starved for housing that aligns with millennials' needs: compact, flexible, and affordable," he states. This misalignment, however, creates opportunities for investors capable of navigating complex regulatory landscapes and leveraging emerging technologies such as modular construction and AI-driven project management to reduce costs and timelines. Public-private partnerships, exemplified by projects in Chattanooga, Tennessee—where 222 units of missing middle housing were developed overcoming zoning barriers—illustrate how collaborative solutions can spur progress.</w:t>
      </w:r>
      <w:r/>
    </w:p>
    <w:p>
      <w:r/>
      <w:r>
        <w:t>A key trend accentuating this market shift is the accelerated post-pandemic migration from dense urban centres to suburban areas. Millennials increasingly prioritize affordability, green space, and remote work flexibility, fueling demand in regions like Northern Virginia (NoVa), Dallas-Fort Worth, and secondary markets including Austin and Nashville. According to Lee’s investment strategies, suburbs are being retrofitted into walkable, mixed-use environments, capitalizing on underutilized land. For instance, NoVa’s blend of suburban calm with urban access, top-tier schools, and reliable public transit has driven annual property appreciation between 5-7%, surpassing traditional suburban markets.</w:t>
      </w:r>
      <w:r/>
    </w:p>
    <w:p>
      <w:r/>
      <w:r>
        <w:t>Secondary and smaller markets such as Memphis and Cleveland also present attractive yields, with cap rates of 8-10% offering value-add opportunities. Lee's "suburban remix" projects often involve converting single-family lots into accessory dwelling units or low-density multifamily complexes, aligning with the demand for flexible housing configurations.</w:t>
      </w:r>
      <w:r/>
    </w:p>
    <w:p>
      <w:r/>
      <w:r>
        <w:t>Complementing these observations, broader research underscores complex migration patterns. While some metropolitan areas are seeing a return to urban multifamily living driven by young professionals attracted to urban amenities, many midsize and smaller cities continue to witness growth, reflecting a multifaceted landscape. Additionally, the rise of suburban ‘micro-cities’ featuring urban-like amenities is reshaping expectations, with 60% of homebuyers now seeking properties with space for home offices and a significant 43% preferring suburban neighbourhoods for their quality of life and affordability. These hybrid suburbs, or "15-minute cities," integrate technology and mixed-use development, though they grapple with infrastructure strain and affordability challenges.</w:t>
      </w:r>
      <w:r/>
    </w:p>
    <w:p>
      <w:r/>
      <w:r>
        <w:t>This suburban resurgence ties into a longer history of suburbanization in the U.S., a demographic and economic shift that began post-World War II, driven by desires for more space and better living conditions. Contemporary suburbanisation continues to influence urban decay and economic patterns, with a significant migration wave documented between 2021 and 2023 showing a net loss of nearly two million people from major metropolitan cores to suburban counties. This shift poses challenges for urban areas in retaining residents while stimulating growth and investment in evolving suburban markets.</w:t>
      </w:r>
      <w:r/>
    </w:p>
    <w:p>
      <w:r/>
      <w:r>
        <w:t>Lee’s investment outlook for 2025 and beyond is grounded in three main strategies: focusing on urban infill multifamily projects that challenge outdated zoning, pursuing suburban flex-use developments in favourable regulatory and economic environments, and engaging in policy-driven partnerships that de-risk projects and secure long-term affordability. Despite high mortgage rates and construction expenses, the fundamental demand remains robust, offering sustained price stability where supply and demand find equilibrium.</w:t>
      </w:r>
      <w:r/>
    </w:p>
    <w:p>
      <w:r/>
      <w:r>
        <w:t>Ultimately, these factors underline a pressing imperative for the real estate sector: to align housing supply, policy innovation, and investment strategy with the values and needs of the millennial generation. As Thomas Lee succinctly puts it, "The next decade of real estate will be defined by those who adapt to the millennial generation's values, not the other way around." For investors and developers aiming to navigate this evolving landscape, the time to act is now.</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https://www.ainvest.com/news/demographic-shifts-housing-policy-gaps-unlocking-real-estate-opportunities-thomas-lee-vision-2508-13/</w:t>
        </w:r>
      </w:hyperlink>
      <w:r>
        <w:t xml:space="preserve"> - Please view link - unable to able to access data</w:t>
      </w:r>
      <w:r/>
    </w:p>
    <w:p>
      <w:pPr>
        <w:pStyle w:val="ListNumber"/>
        <w:spacing w:line="240" w:lineRule="auto"/>
        <w:ind w:left="720"/>
      </w:pPr>
      <w:r/>
      <w:hyperlink r:id="rId10">
        <w:r>
          <w:rPr>
            <w:color w:val="0000EE"/>
            <w:u w:val="single"/>
          </w:rPr>
          <w:t>https://www.jpmorgan.com/insights/real-estate/multifamily/the-return-of-urban-multifamily-living</w:t>
        </w:r>
      </w:hyperlink>
      <w:r>
        <w:t xml:space="preserve"> - This article discusses the resurgence of urban multifamily living, highlighting factors such as the return of residents to cities post-pandemic, the influence of economic, lifestyle, and environmental issues on migration patterns, and the appeal of urban amenities to young professionals. It also notes that while major metropolitan areas have seen a return to urban living, many midsize or smaller cities continue to attract residents, indicating a complex landscape of urban migration trends.</w:t>
      </w:r>
      <w:r/>
    </w:p>
    <w:p>
      <w:pPr>
        <w:pStyle w:val="ListNumber"/>
        <w:spacing w:line="240" w:lineRule="auto"/>
        <w:ind w:left="720"/>
      </w:pPr>
      <w:r/>
      <w:hyperlink r:id="rId11">
        <w:r>
          <w:rPr>
            <w:color w:val="0000EE"/>
            <w:u w:val="single"/>
          </w:rPr>
          <w:t>https://www.collinsandcompany.info/suburban-come-back</w:t>
        </w:r>
      </w:hyperlink>
      <w:r>
        <w:t xml:space="preserve"> - This piece explores the resurgence of suburban living, driven by post-pandemic lifestyle changes like remote work, affordability, and the desire for more space. It highlights that 60% of homebuyers are seeking properties with more space for a home office, and 43% are prioritising suburban neighbourhoods over urban areas. The article also discusses the rise of suburban 'micro-cities' with urban-like amenities, making them attractive to young professionals and families.</w:t>
      </w:r>
      <w:r/>
    </w:p>
    <w:p>
      <w:pPr>
        <w:pStyle w:val="ListNumber"/>
        <w:spacing w:line="240" w:lineRule="auto"/>
        <w:ind w:left="720"/>
      </w:pPr>
      <w:r/>
      <w:hyperlink r:id="rId14">
        <w:r>
          <w:rPr>
            <w:color w:val="0000EE"/>
            <w:u w:val="single"/>
          </w:rPr>
          <w:t>https://en.wikipedia.org/wiki/Suburbanization</w:t>
        </w:r>
      </w:hyperlink>
      <w:r>
        <w:t xml:space="preserve"> - This Wikipedia article provides a comprehensive overview of suburbanization, detailing its history, economic impacts, and the movement of populations from urban centres to suburban areas. It discusses the post-World War II economic expansion in the United States, the development of suburban areas, and the associated challenges such as urban decay and environmental concerns. The article also touches upon the impact of suburbanization on urban industry and the economic implications of this demographic shift.</w:t>
      </w:r>
      <w:r/>
    </w:p>
    <w:p>
      <w:pPr>
        <w:pStyle w:val="ListNumber"/>
        <w:spacing w:line="240" w:lineRule="auto"/>
        <w:ind w:left="720"/>
      </w:pPr>
      <w:r/>
      <w:hyperlink r:id="rId12">
        <w:r>
          <w:rPr>
            <w:color w:val="0000EE"/>
            <w:u w:val="single"/>
          </w:rPr>
          <w:t>https://propertyonion.com/education/from-urban-exodus-to-suburban-surge-real-estate-demographic-shift-in-2025/</w:t>
        </w:r>
      </w:hyperlink>
      <w:r>
        <w:t xml:space="preserve"> - This article examines the demographic shift from urban exodus to suburban surge in 2025, focusing on the rise of '15-minute cities' and the integration of technology in real estate. It discusses the challenges facing suburbs, including infrastructure strain and the affordability crisis, and highlights the impact of remote work on migration patterns. The piece also explores the evolution of suburban areas into hybrid suburbs with urban amenities, making them more appealing to millennials and Gen Z homebuyers.</w:t>
      </w:r>
      <w:r/>
    </w:p>
    <w:p>
      <w:pPr>
        <w:pStyle w:val="ListNumber"/>
        <w:spacing w:line="240" w:lineRule="auto"/>
        <w:ind w:left="720"/>
      </w:pPr>
      <w:r/>
      <w:hyperlink r:id="rId13">
        <w:r>
          <w:rPr>
            <w:color w:val="0000EE"/>
            <w:u w:val="single"/>
          </w:rPr>
          <w:t>https://www.newgeography.com/content/008142-massive-shift-urban-cores-suburbs-and-elsewhere</w:t>
        </w:r>
      </w:hyperlink>
      <w:r>
        <w:t xml:space="preserve"> - This article analyses the significant shift of domestic migrants away from major metropolitan areas to other regions, revealing a net loss of 1.92 million people from major metros between 2021 and 2023. It highlights the movement from urban core counties to suburban counties and discusses the implications of this trend on urban and suburban dynamics, including the challenges faced by urban areas in retaining residents and the growth of suburban regions.</w:t>
      </w:r>
      <w:r/>
    </w:p>
    <w:p>
      <w:pPr>
        <w:pStyle w:val="ListNumber"/>
        <w:spacing w:line="240" w:lineRule="auto"/>
        <w:ind w:left="720"/>
      </w:pPr>
      <w:r/>
      <w:hyperlink r:id="rId16">
        <w:r>
          <w:rPr>
            <w:color w:val="0000EE"/>
            <w:u w:val="single"/>
          </w:rPr>
          <w:t>https://australianproperty.network/property/rural/melbournes-suburban-shift-a-2025-look-at-urban-migration-patterns/</w:t>
        </w:r>
      </w:hyperlink>
      <w:r>
        <w:t xml:space="preserve"> - This article explores Melbourne's suburban shift in 2025, analysing the factors driving urban-to-suburban migration, such as remote work flexibility, cost of living, and lifestyle changes. It discusses how increased housing prices in the inner city have led many households to seek more affordable options in suburban areas, and how families and individuals are prioritising quality of life, green spaces, and community feel in suburban settings.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invest.com/news/demographic-shifts-housing-policy-gaps-unlocking-real-estate-opportunities-thomas-lee-vision-2508-13/" TargetMode="External"/><Relationship Id="rId10" Type="http://schemas.openxmlformats.org/officeDocument/2006/relationships/hyperlink" Target="https://www.jpmorgan.com/insights/real-estate/multifamily/the-return-of-urban-multifamily-living" TargetMode="External"/><Relationship Id="rId11" Type="http://schemas.openxmlformats.org/officeDocument/2006/relationships/hyperlink" Target="https://www.collinsandcompany.info/suburban-come-back" TargetMode="External"/><Relationship Id="rId12" Type="http://schemas.openxmlformats.org/officeDocument/2006/relationships/hyperlink" Target="https://propertyonion.com/education/from-urban-exodus-to-suburban-surge-real-estate-demographic-shift-in-2025/" TargetMode="External"/><Relationship Id="rId13" Type="http://schemas.openxmlformats.org/officeDocument/2006/relationships/hyperlink" Target="https://www.newgeography.com/content/008142-massive-shift-urban-cores-suburbs-and-elsewhere" TargetMode="External"/><Relationship Id="rId14" Type="http://schemas.openxmlformats.org/officeDocument/2006/relationships/hyperlink" Target="https://en.wikipedia.org/wiki/Suburbanization" TargetMode="External"/><Relationship Id="rId15" Type="http://schemas.openxmlformats.org/officeDocument/2006/relationships/hyperlink" Target="https://www.noahwire.com" TargetMode="External"/><Relationship Id="rId16" Type="http://schemas.openxmlformats.org/officeDocument/2006/relationships/hyperlink" Target="https://australianproperty.network/property/rural/melbournes-suburban-shift-a-2025-look-at-urban-migration-patter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