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Blackstone’s £2bn partnership with Pluto aims to disrupt UK and European mid-market property lending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Blackstone Real Estate Debt Strategies (BREDS) has committed to a £2 billion (€2.3 billion) lending partnership with London-based specialist property lender Pluto Finance, aiming to expand its presence in the mid-market lending space across the UK and continental Europe. This collaboration will focus on whole loan financing ranging from £25 million to £100 million, with plans to deploy the £2 billion target over two years. The partnership targets development and investment loans, especially in the logistics and living sectors, including rental and for-sale housing, purpose-built student accommodation, and co-living properties.</w:t>
      </w:r>
      <w:r/>
    </w:p>
    <w:p>
      <w:r/>
      <w:r>
        <w:t>The New York-headquartered firm highlighted the complementarity of the partnership, combining BREDS’ large-scale resources and deep real estate expertise with Pluto’s established borrower network and strong origination and structuring capabilities in the mid-market space. Blackstone emphasised that the region's persistent undersupply of housing—driven by population growth, shrinking household sizes, and ongoing delivery shortfalls—creates compelling lending opportunities within the living sectors.</w:t>
      </w:r>
      <w:r/>
    </w:p>
    <w:p>
      <w:r/>
      <w:r>
        <w:t>David Gorleku, head of BREDS Europe, explained that the partnership aligns with Blackstone’s strategic intent to broaden its lending footprint into mid-market segments where it sees attractive relative value. He noted Pluto Finance’s successful track record in small-to-medium balance real estate lending and expressed excitement about bringing institutional capital to this otherwise underserved market. Pluto has recently accelerated its continental European ambitions, appointing Eduardo Martin as lending director for Iberia and signaling plans to expand its origination team in Germany, following the earlier appointment of Shane Ryan as lending director for the UK and Ireland.</w:t>
      </w:r>
      <w:r/>
    </w:p>
    <w:p>
      <w:r/>
      <w:r>
        <w:t>Pluto Finance specialises in development and bridging loans, typically issuing loans between £5 million and £50 million with senior and stretch senior structures, often at 70-80 percent loan-to-cost, but can provide larger facilities up to £100 million. This versatile lending capacity, combined with Blackstone’s scale, is expected to enhance financing availability in the mid-market property development space.</w:t>
      </w:r>
      <w:r/>
    </w:p>
    <w:p>
      <w:r/>
      <w:r>
        <w:t>Blackstone’s move into this partnership aligns with its broader strategy of expanding direct lending and real estate debt offerings globally. The firm recently closed its first series of an evergreen US direct lending fund with $22 billion of investable capital, further cementing its position as a leading global direct lender. In the UK and US real estate markets, Blackstone continues to strengthen its portfolio, exemplified by its recent $1 billion acquisition of a performing senior mortgage loan portfolio from Deutsche Pfandbriefbank. This signals robust confidence in the underlying momentum of real estate debt opportunities across developed markets.</w:t>
      </w:r>
      <w:r/>
    </w:p>
    <w:p>
      <w:r/>
      <w:r>
        <w:t>The increasing collaboration between institutional capital providers like Blackstone and specialist lenders such as Pluto reflects a growing recognition of the mid-market real estate finance sector's potential. As housing shortages persist in major cities and evolving living concepts like co-living and student accommodation gain traction, the partnership is well-positioned to capitalize on these trends by delivering well-structured financing solutions suited to a diverse range of real estate projects.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https://www.recapitalnews.com/blackstone-agrees-2bn-lending-partnership-with-pluto-finance/</w:t>
        </w:r>
      </w:hyperlink>
      <w:r>
        <w:t xml:space="preserve"> - Please view link - unable to able to access data</w:t>
      </w:r>
      <w:r/>
    </w:p>
    <w:p>
      <w:pPr>
        <w:pStyle w:val="ListNumber"/>
        <w:spacing w:line="240" w:lineRule="auto"/>
        <w:ind w:left="720"/>
      </w:pPr>
      <w:r/>
      <w:hyperlink r:id="rId9">
        <w:r>
          <w:rPr>
            <w:color w:val="0000EE"/>
            <w:u w:val="single"/>
          </w:rPr>
          <w:t>https://www.recapitalnews.com/blackstone-agrees-2bn-lending-partnership-with-pluto-finance/</w:t>
        </w:r>
      </w:hyperlink>
      <w:r>
        <w:t xml:space="preserve"> - Blackstone Real Estate Debt Strategies (BREDS) has entered into a £2 billion (€2.3 billion) lending partnership with London-based specialist property lender Pluto Finance. This collaboration aims to provide financing across the UK and continental Europe, focusing on whole loan lending between £25 million and £100 million over the next two years. The partnership will target development and investment loans, primarily in the logistics and living sectors, including rental and for-sale housing, purpose-built student accommodation, and co-living spaces.</w:t>
      </w:r>
      <w:r/>
    </w:p>
    <w:p>
      <w:pPr>
        <w:pStyle w:val="ListNumber"/>
        <w:spacing w:line="240" w:lineRule="auto"/>
        <w:ind w:left="720"/>
      </w:pPr>
      <w:r/>
      <w:hyperlink r:id="rId10">
        <w:r>
          <w:rPr>
            <w:color w:val="0000EE"/>
            <w:u w:val="single"/>
          </w:rPr>
          <w:t>https://www.mortgagesolutions.co.uk/specialist-lending/commercial-finance/2025/09/25/blackstone-and-pluto-finance-strike-2bn-partnership-to-fund-property-developments/</w:t>
        </w:r>
      </w:hyperlink>
      <w:r>
        <w:t xml:space="preserve"> - Pluto Finance has partnered with Blackstone Real Estate Debt Strategies (BREDS) to provide funding solutions to real estate owners and developers in the UK and continental Europe. The partnership focuses on whole loan lending between £25 million and £100 million, with an initial target of £2 billion over two years. The strategy will cover both development and investment loans, primarily targeting opportunities in logistics and living sectors such as rental and for-sale housing, purpose-built student accommodation, and co-living.</w:t>
      </w:r>
      <w:r/>
    </w:p>
    <w:p>
      <w:pPr>
        <w:pStyle w:val="ListNumber"/>
        <w:spacing w:line="240" w:lineRule="auto"/>
        <w:ind w:left="720"/>
      </w:pPr>
      <w:r/>
      <w:hyperlink r:id="rId14">
        <w:r>
          <w:rPr>
            <w:color w:val="0000EE"/>
            <w:u w:val="single"/>
          </w:rPr>
          <w:t>https://www.blackstone.com/news/press/lg-and-blackstone-announce-strategic-partnership-to-accelerate-growth-ambitions/</w:t>
        </w:r>
      </w:hyperlink>
      <w:r>
        <w:t xml:space="preserve"> - Legal &amp; General (L&amp;G) and Blackstone have announced a long-term strategic partnership to enhance L&amp;G's competitive advantage in annuities and bolster its asset management proposition. L&amp;G's annuities business will leverage Blackstone's private credit origination platform to access a pipeline of diversified investment-grade assets, predominantly from the US. This partnership aims to complement L&amp;G's existing capabilities, providing enhanced returns and supporting its growth ambitions.</w:t>
      </w:r>
      <w:r/>
    </w:p>
    <w:p>
      <w:pPr>
        <w:pStyle w:val="ListNumber"/>
        <w:spacing w:line="240" w:lineRule="auto"/>
        <w:ind w:left="720"/>
      </w:pPr>
      <w:r/>
      <w:hyperlink r:id="rId11">
        <w:r>
          <w:rPr>
            <w:color w:val="0000EE"/>
            <w:u w:val="single"/>
          </w:rPr>
          <w:t>https://www.blackstone.com/news/press/blackstone-closes-first-series-of-evergreen-institutional-u-s-direct-lending-fund-with-22-billion-of-investable-capital/</w:t>
        </w:r>
      </w:hyperlink>
      <w:r>
        <w:t xml:space="preserve"> - Blackstone has closed the first series of its evergreen institutional U.S. direct lending fund, Blackstone Senior Direct Lending Fund (BXD), with approximately $22 billion of investable capital, exceeding the initial $10 billion target. This brings Blackstone's global direct lending platform to over $123 billion in assets under management. The fund aims to provide flexible capital solutions to middle-market companies across various industries.</w:t>
      </w:r>
      <w:r/>
    </w:p>
    <w:p>
      <w:pPr>
        <w:pStyle w:val="ListNumber"/>
        <w:spacing w:line="240" w:lineRule="auto"/>
        <w:ind w:left="720"/>
      </w:pPr>
      <w:r/>
      <w:hyperlink r:id="rId12">
        <w:r>
          <w:rPr>
            <w:color w:val="0000EE"/>
            <w:u w:val="single"/>
          </w:rPr>
          <w:t>https://www.blackstone.com/news/press/blackstone-real-estate-debt-strategies-acquires-performing-senior-mortgage-loan-portfolio-from-pbb/</w:t>
        </w:r>
      </w:hyperlink>
      <w:r>
        <w:t xml:space="preserve"> - Blackstone Real Estate Debt Strategies (BREDS) has acquired a $1.0 billion performing senior mortgage loan portfolio from Deutsche Pfandbriefbank (PBB). The portfolio comprises 11 loans secured against performing multifamily, office, and hospitality assets across the UK and U.S. BREDS is acquiring the entire portfolio on an all-cash basis, reflecting its strategy to invest in high-quality real estate debt assets.</w:t>
      </w:r>
      <w:r/>
    </w:p>
    <w:p>
      <w:pPr>
        <w:pStyle w:val="ListNumber"/>
        <w:spacing w:line="240" w:lineRule="auto"/>
        <w:ind w:left="720"/>
      </w:pPr>
      <w:r/>
      <w:hyperlink r:id="rId15">
        <w:r>
          <w:rPr>
            <w:color w:val="0000EE"/>
            <w:u w:val="single"/>
          </w:rPr>
          <w:t>https://www.bloomberg.com/news/articles/2024-04-13/blackstone-leads-2-billion-private-loan-for-data-center-firm</w:t>
        </w:r>
      </w:hyperlink>
      <w:r>
        <w:t xml:space="preserve"> - Blackstone Inc. led a $2 billion financing package to Park Place Technologies to refinance the company's debt and fund a payout to its private equity owners. The financing includes a loan of around $1.7 billion, a revolving credit facility, and a delayed-draw term loan. This deal highlights Blackstone's active role in providing substantial financing solutions to companies across various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capitalnews.com/blackstone-agrees-2bn-lending-partnership-with-pluto-finance/" TargetMode="External"/><Relationship Id="rId10" Type="http://schemas.openxmlformats.org/officeDocument/2006/relationships/hyperlink" Target="https://www.mortgagesolutions.co.uk/specialist-lending/commercial-finance/2025/09/25/blackstone-and-pluto-finance-strike-2bn-partnership-to-fund-property-developments/" TargetMode="External"/><Relationship Id="rId11" Type="http://schemas.openxmlformats.org/officeDocument/2006/relationships/hyperlink" Target="https://www.blackstone.com/news/press/blackstone-closes-first-series-of-evergreen-institutional-u-s-direct-lending-fund-with-22-billion-of-investable-capital/" TargetMode="External"/><Relationship Id="rId12" Type="http://schemas.openxmlformats.org/officeDocument/2006/relationships/hyperlink" Target="https://www.blackstone.com/news/press/blackstone-real-estate-debt-strategies-acquires-performing-senior-mortgage-loan-portfolio-from-pbb/" TargetMode="External"/><Relationship Id="rId13" Type="http://schemas.openxmlformats.org/officeDocument/2006/relationships/hyperlink" Target="https://www.noahwire.com" TargetMode="External"/><Relationship Id="rId14" Type="http://schemas.openxmlformats.org/officeDocument/2006/relationships/hyperlink" Target="https://www.blackstone.com/news/press/lg-and-blackstone-announce-strategic-partnership-to-accelerate-growth-ambitions/" TargetMode="External"/><Relationship Id="rId15" Type="http://schemas.openxmlformats.org/officeDocument/2006/relationships/hyperlink" Target="https://www.bloomberg.com/news/articles/2024-04-13/blackstone-leads-2-billion-private-loan-for-data-center-fi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