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Harrow Council seeks to counter rising emergency housing costs by purchasing borough homes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North London council is stepping up efforts to tackle the surging costs and demand for emergency housing by preparing to buy homes within its borough for social housing. Harrow Council recently held an urgent meeting to approve expenditure following a last-minute opportunity to bid on properties, aiming to reduce reliance on costly nightly rented emergency accommodation amid rapidly rising prices.</w:t>
      </w:r>
      <w:r/>
    </w:p>
    <w:p>
      <w:r/>
      <w:r>
        <w:t>Council Leader Paul Osborn greenlit the plan at a meeting on October 21, as the council confronts mounting financial pressure driven by significant increases in the cost of nightly emergency accommodation and soaring demand. In 2023, the average nightly rate for a two-bedroom property in Harrow was £351.55, but this rate has more than doubled in just two years, reaching £613.17 in 2025. Projections indicate this figure could exceed £1,000 a night by 2028, reaching £1,012.10. These soaring costs are partly a reflection of broader increases in private rental prices and diminishing availability, pushing more families into prolonged stays in expensive emergency housing and intensifying pressures on council resources and staff.</w:t>
      </w:r>
      <w:r/>
    </w:p>
    <w:p>
      <w:r/>
      <w:r>
        <w:t>Emergency accommodation in this context is distinct from longer-term private tenancy arrangements; it is a short-term, nightly paid solution used only when there is an imminent threat of homelessness and immediate shelter is needed before securing more stable temporary housing.</w:t>
      </w:r>
      <w:r/>
    </w:p>
    <w:p>
      <w:r/>
      <w:r>
        <w:t>The demand for temporary accommodation in Harrow is also growing sharply. In April 2023, the council needed around 220 such homes across all bedroom sizes, with a high proportion being one-bedroom properties. By September 2025, this demand ballooned to approximately 686 properties, mainly for two, three, and four-bedroom homes, with one-bedroom properties constituting less than a quarter of the need. Looking ahead to 2028, Harrow estimates the net demand will increase further to between 750 and 1,050 homes. This rising demand is expected to drive a substantial increase in expenditure, potentially pushing costs from £12.5 million in 2023 to as much as £38.5 million by 2028 under a worst-case scenario. Already, Harrow Council spent £16.4 million on temporary housing in the year to March 2024.</w:t>
      </w:r>
      <w:r/>
    </w:p>
    <w:p>
      <w:r/>
      <w:r>
        <w:t>The financial strain is emblematic of broader challenges across London. Nearby Brent Council reported a 23% rise in homeless households seeking help over three years, spending £69.6 million on temporary accommodation in 2023-24 – more than double the amount the previous year. Collectively, London boroughs overspent their homelessness budgets by over £330 million in 2024-25, a 60% increase on initial plans according to London Councils. A London School of Economics report highlights an estimated £740 million funding shortfall across boroughs for temporary accommodation, driven by a benefit subsidy freeze stretching back 14 years, exacerbating the crisis.</w:t>
      </w:r>
      <w:r/>
    </w:p>
    <w:p>
      <w:r/>
      <w:r>
        <w:t>Within Harrow itself, property prices and rents have also risen sharply. The average house price was £549,000 in July 2025, up 5.4% from the previous year, while average monthly private rents hit £1,727 in August 2025, reflecting a 6.4% year-on-year increase. These market conditions make it increasingly difficult for low-income households to secure affordable housing outside emergency accommodations.</w:t>
      </w:r>
      <w:r/>
    </w:p>
    <w:p>
      <w:r/>
      <w:r>
        <w:t>The council’s bid to acquire homes is intended to provide more secure, long-term housing options, ending the uncertainty that many face in the expensive nightly rental market. However, details on the exact number of properties sought, costs involved, or a timeline for the bidding outcome have not been publicly disclosed. Should the bid succeed, Harrow Council plans to submit a comprehensive report to the Cabinet for approval.</w:t>
      </w:r>
      <w:r/>
    </w:p>
    <w:p>
      <w:r/>
      <w:r>
        <w:t>For individuals facing homelessness, Harrow Council currently offers emergency accommodation such as hostels and bed and breakfast hotels, prioritised for those without a roof and deemed to have a priority need. However, the council acknowledges the scarcity and limitations of such accommodation and urges early reporting of housing issues to explore available solutions.</w:t>
      </w:r>
      <w:r/>
    </w:p>
    <w:p>
      <w:r/>
      <w:r>
        <w:t>In the face of these challenges, Harrow’s move to purchase properties marks a strategic attempt to mitigate spiralling costs and provide stability to households caught in the emergency housing system. Yet, it also reflects the scale of the housing emergency in London, demanding coordinated policy responses and sustainable funding to avert long-term social and financial consequences.</w:t>
      </w:r>
      <w:r/>
    </w:p>
    <w:p>
      <w:pPr>
        <w:pStyle w:val="Heading3"/>
      </w:pPr>
      <w:r>
        <w:t>📌 Reference Map:</w:t>
      </w:r>
      <w:r/>
      <w:r/>
    </w:p>
    <w:p>
      <w:pPr>
        <w:pStyle w:val="ListBullet"/>
        <w:spacing w:line="240" w:lineRule="auto"/>
        <w:ind w:left="720"/>
      </w:pPr>
      <w:r/>
      <w:r>
        <w:t xml:space="preserve">Paragraph 1-4 – </w:t>
      </w:r>
      <w:hyperlink r:id="rId9">
        <w:r>
          <w:rPr>
            <w:color w:val="0000EE"/>
            <w:u w:val="single"/>
          </w:rPr>
          <w:t>[1]</w:t>
        </w:r>
      </w:hyperlink>
      <w:r>
        <w:t xml:space="preserve"> (MyLondon), </w:t>
      </w:r>
      <w:hyperlink r:id="rId10">
        <w:r>
          <w:rPr>
            <w:color w:val="0000EE"/>
            <w:u w:val="single"/>
          </w:rPr>
          <w:t>[2]</w:t>
        </w:r>
      </w:hyperlink>
      <w:r>
        <w:t xml:space="preserve"> (Harrow Online)</w:t>
      </w:r>
      <w:r/>
    </w:p>
    <w:p>
      <w:pPr>
        <w:pStyle w:val="ListBullet"/>
        <w:spacing w:line="240" w:lineRule="auto"/>
        <w:ind w:left="720"/>
      </w:pPr>
      <w:r/>
      <w:r>
        <w:t xml:space="preserve">Paragraph 5-7 – </w:t>
      </w:r>
      <w:hyperlink r:id="rId9">
        <w:r>
          <w:rPr>
            <w:color w:val="0000EE"/>
            <w:u w:val="single"/>
          </w:rPr>
          <w:t>[1]</w:t>
        </w:r>
      </w:hyperlink>
      <w:r>
        <w:t xml:space="preserve"> (MyLondon), </w:t>
      </w:r>
      <w:hyperlink r:id="rId10">
        <w:r>
          <w:rPr>
            <w:color w:val="0000EE"/>
            <w:u w:val="single"/>
          </w:rPr>
          <w:t>[2]</w:t>
        </w:r>
      </w:hyperlink>
      <w:r>
        <w:t xml:space="preserve"> (Harrow Online), </w:t>
      </w:r>
      <w:hyperlink r:id="rId11">
        <w:r>
          <w:rPr>
            <w:color w:val="0000EE"/>
            <w:u w:val="single"/>
          </w:rPr>
          <w:t>[5]</w:t>
        </w:r>
      </w:hyperlink>
      <w:r>
        <w:t xml:space="preserve"> (Harrow Online), </w:t>
      </w:r>
      <w:hyperlink r:id="rId12">
        <w:r>
          <w:rPr>
            <w:color w:val="0000EE"/>
            <w:u w:val="single"/>
          </w:rPr>
          <w:t>[6]</w:t>
        </w:r>
      </w:hyperlink>
      <w:r>
        <w:t xml:space="preserve"> (London Councils), </w:t>
      </w:r>
      <w:hyperlink r:id="rId13">
        <w:r>
          <w:rPr>
            <w:color w:val="0000EE"/>
            <w:u w:val="single"/>
          </w:rPr>
          <w:t>[7]</w:t>
        </w:r>
      </w:hyperlink>
      <w:r>
        <w:t xml:space="preserve"> (LSE)</w:t>
      </w:r>
      <w:r/>
    </w:p>
    <w:p>
      <w:pPr>
        <w:pStyle w:val="ListBullet"/>
        <w:spacing w:line="240" w:lineRule="auto"/>
        <w:ind w:left="720"/>
      </w:pPr>
      <w:r/>
      <w:r>
        <w:t xml:space="preserve">Paragraph 8-9 – </w:t>
      </w:r>
      <w:hyperlink r:id="rId14">
        <w:r>
          <w:rPr>
            <w:color w:val="0000EE"/>
            <w:u w:val="single"/>
          </w:rPr>
          <w:t>[3]</w:t>
        </w:r>
      </w:hyperlink>
      <w:r>
        <w:t xml:space="preserve"> (ONS), </w:t>
      </w:r>
      <w:hyperlink r:id="rId9">
        <w:r>
          <w:rPr>
            <w:color w:val="0000EE"/>
            <w:u w:val="single"/>
          </w:rPr>
          <w:t>[1]</w:t>
        </w:r>
      </w:hyperlink>
      <w:r>
        <w:t xml:space="preserve"> (MyLondon)</w:t>
      </w:r>
      <w:r/>
    </w:p>
    <w:p>
      <w:pPr>
        <w:pStyle w:val="ListBullet"/>
        <w:spacing w:line="240" w:lineRule="auto"/>
        <w:ind w:left="720"/>
      </w:pPr>
      <w:r/>
      <w:r>
        <w:t xml:space="preserve">Paragraph 10-11 – </w:t>
      </w:r>
      <w:hyperlink r:id="rId9">
        <w:r>
          <w:rPr>
            <w:color w:val="0000EE"/>
            <w:u w:val="single"/>
          </w:rPr>
          <w:t>[1]</w:t>
        </w:r>
      </w:hyperlink>
      <w:r>
        <w:t xml:space="preserve"> (MyLondon), </w:t>
      </w:r>
      <w:hyperlink r:id="rId15">
        <w:r>
          <w:rPr>
            <w:color w:val="0000EE"/>
            <w:u w:val="single"/>
          </w:rPr>
          <w:t>[4]</w:t>
        </w:r>
      </w:hyperlink>
      <w:r>
        <w:t xml:space="preserve"> (Harrow Council)</w:t>
      </w:r>
      <w:r/>
    </w:p>
    <w:p>
      <w:pPr>
        <w:pStyle w:val="ListBullet"/>
        <w:spacing w:line="240" w:lineRule="auto"/>
        <w:ind w:left="720"/>
      </w:pPr>
      <w:r/>
      <w:r>
        <w:t xml:space="preserve">Paragraph 12 – </w:t>
      </w:r>
      <w:hyperlink r:id="rId9">
        <w:r>
          <w:rPr>
            <w:color w:val="0000EE"/>
            <w:u w:val="single"/>
          </w:rPr>
          <w:t>[1]</w:t>
        </w:r>
      </w:hyperlink>
      <w:r>
        <w:t xml:space="preserve"> (MyLondon), </w:t>
      </w:r>
      <w:hyperlink r:id="rId10">
        <w:r>
          <w:rPr>
            <w:color w:val="0000EE"/>
            <w:u w:val="single"/>
          </w:rPr>
          <w:t>[2]</w:t>
        </w:r>
      </w:hyperlink>
      <w:r>
        <w:t xml:space="preserve"> (Harrow Online), </w:t>
      </w:r>
      <w:hyperlink r:id="rId12">
        <w:r>
          <w:rPr>
            <w:color w:val="0000EE"/>
            <w:u w:val="single"/>
          </w:rPr>
          <w:t>[6]</w:t>
        </w:r>
      </w:hyperlink>
      <w:r>
        <w:t xml:space="preserve"> (London Councils), </w:t>
      </w:r>
      <w:hyperlink r:id="rId13">
        <w:r>
          <w:rPr>
            <w:color w:val="0000EE"/>
            <w:u w:val="single"/>
          </w:rPr>
          <w:t>[7]</w:t>
        </w:r>
      </w:hyperlink>
      <w:r>
        <w:t xml:space="preserve"> (LSE)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https://www.mylondon.news/news/north-london-news/london-emergency-housing-demand-pushing-32725893</w:t>
        </w:r>
      </w:hyperlink>
      <w:r>
        <w:t xml:space="preserve"> - Please view link - unable to able to access data</w:t>
      </w:r>
      <w:r/>
    </w:p>
    <w:p>
      <w:pPr>
        <w:pStyle w:val="ListNumber"/>
        <w:spacing w:line="240" w:lineRule="auto"/>
        <w:ind w:left="720"/>
      </w:pPr>
      <w:r/>
      <w:hyperlink r:id="rId10">
        <w:r>
          <w:rPr>
            <w:color w:val="0000EE"/>
            <w:u w:val="single"/>
          </w:rPr>
          <w:t>https://harrowonline.org/2025/10/23/council-fears-cost-of-two-bed-temporary-accommodation-in-harrow-could-exceed-1000-a-night-by-2028/</w:t>
        </w:r>
      </w:hyperlink>
      <w:r>
        <w:t xml:space="preserve"> - Harrow Council is preparing to purchase homes within the borough to be used as social housing, aiming to reduce reliance on emergency accommodation and mitigate significant increases in the cost of nightly rentals. The council projects that the cost of a two-bedroom property in the borough, currently at £613.17 per night, could rise to £1,012.10 by 2028. This initiative follows an urgent meeting held on October 21, where Council Leader Paul Osborn approved the plan to address the substantial pressure that nightly rented accommodation is placing on council funds. The council's strategy includes acquiring properties to provide secure, long-term homes, thereby ending the uncertainty faced by many households. Details regarding the number of homes to be acquired, associated costs, and the business case have not yet been publicly disclosed, and a timeframe for the outcome of the process has not been set. If successful, a report outlining the terms will be submitted to the Cabinet at a future meeting for approval.</w:t>
      </w:r>
      <w:r/>
    </w:p>
    <w:p>
      <w:pPr>
        <w:pStyle w:val="ListNumber"/>
        <w:spacing w:line="240" w:lineRule="auto"/>
        <w:ind w:left="720"/>
      </w:pPr>
      <w:r/>
      <w:hyperlink r:id="rId14">
        <w:r>
          <w:rPr>
            <w:color w:val="0000EE"/>
            <w:u w:val="single"/>
          </w:rPr>
          <w:t>https://www.ons.gov.uk/visualisations/housingpriceslocal/E09000015/</w:t>
        </w:r>
      </w:hyperlink>
      <w:r>
        <w:t xml:space="preserve"> - In July 2025, the average house price in Harrow was £549,000, marking a 5.4% increase from July 2024. The average monthly private rent in Harrow was £1,727 in August 2025, reflecting a 6.4% rise from the previous year. These figures indicate a significant rise in housing costs in the area, contributing to the financial pressures faced by local authorities in providing affordable housing solutions.</w:t>
      </w:r>
      <w:r/>
    </w:p>
    <w:p>
      <w:pPr>
        <w:pStyle w:val="ListNumber"/>
        <w:spacing w:line="240" w:lineRule="auto"/>
        <w:ind w:left="720"/>
      </w:pPr>
      <w:r/>
      <w:hyperlink r:id="rId15">
        <w:r>
          <w:rPr>
            <w:color w:val="0000EE"/>
            <w:u w:val="single"/>
          </w:rPr>
          <w:t>https://www.harrow.gov.uk/housing-property/when-you-are-homeless</w:t>
        </w:r>
      </w:hyperlink>
      <w:r>
        <w:t xml:space="preserve"> - Harrow Council provides information on emergency accommodation for individuals facing homelessness. The council offers temporary housing options, including hostels and bed and breakfast hotels, to those without a roof over their head and with a priority need. However, emergency accommodation is scarce and can only be offered to those who do not have a roof over their head and have a priority need. Individuals may be entitled to housing benefit to assist with accommodation costs. The council emphasizes that being placed in emergency housing is not a shortcut and is not intended to be a permanent solution. Emergency housing might not always be available within Harrow. The council encourages individuals to report housing problems as early as possible to explore available options.</w:t>
      </w:r>
      <w:r/>
    </w:p>
    <w:p>
      <w:pPr>
        <w:pStyle w:val="ListNumber"/>
        <w:spacing w:line="240" w:lineRule="auto"/>
        <w:ind w:left="720"/>
      </w:pPr>
      <w:r/>
      <w:hyperlink r:id="rId11">
        <w:r>
          <w:rPr>
            <w:color w:val="0000EE"/>
            <w:u w:val="single"/>
          </w:rPr>
          <w:t>https://www.harrowonline.org/2025/04/02/harrow-sees-18-rise-in-temporary-housing-costs-as-brent-highlights-housing-emergency/</w:t>
        </w:r>
      </w:hyperlink>
      <w:r>
        <w:t xml:space="preserve"> - Brent Council has reported a 23% increase in the number of homeless households applying for help over the past three years, leading to a significant rise in temporary accommodation costs. In the year to March 2024, Brent Council spent £69.6 million on temporary accommodation, more than doubling the previous year's expenditure of £29.7 million. This situation highlights the broader housing emergency in the region, with neighbouring Harrow Council also experiencing an 18% increase in temporary housing costs over the same period, spending £16.4 million in the year to March 2024. The escalating costs and demand for temporary accommodation underscore the urgent need for sustainable housing solutions in the area.</w:t>
      </w:r>
      <w:r/>
    </w:p>
    <w:p>
      <w:pPr>
        <w:pStyle w:val="ListNumber"/>
        <w:spacing w:line="240" w:lineRule="auto"/>
        <w:ind w:left="720"/>
      </w:pPr>
      <w:r/>
      <w:hyperlink r:id="rId12">
        <w:r>
          <w:rPr>
            <w:color w:val="0000EE"/>
            <w:u w:val="single"/>
          </w:rPr>
          <w:t>https://www.londoncouncils.gov.uk/news-and-press-releases/2025/ps330m-homelessness-overspend-housing-crisis-threatens-bankrupt-london</w:t>
        </w:r>
      </w:hyperlink>
      <w:r>
        <w:t xml:space="preserve"> - London Councils has reported that boroughs in the capital overspent their homelessness budgets by at least £330 million in the 2024-25 financial year, representing a 60% increase on their original budget plans. This overspend is attributed to the escalating number of homeless individuals requiring temporary accommodation and the rising costs associated with providing such services. The report highlights the financial strain on local authorities and the urgent need for national policy action to address the housing crisis and support boroughs in managing homelessness effectively.</w:t>
      </w:r>
      <w:r/>
    </w:p>
    <w:p>
      <w:pPr>
        <w:pStyle w:val="ListNumber"/>
        <w:spacing w:line="240" w:lineRule="auto"/>
        <w:ind w:left="720"/>
      </w:pPr>
      <w:r/>
      <w:hyperlink r:id="rId13">
        <w:r>
          <w:rPr>
            <w:color w:val="0000EE"/>
            <w:u w:val="single"/>
          </w:rPr>
          <w:t>https://www.lse.ac.uk/news/london-boroughs-face-740-million-temporary-accommodation-shortfall</w:t>
        </w:r>
      </w:hyperlink>
      <w:r>
        <w:t xml:space="preserve"> - Research from the London School of Economics (LSE) indicates that eight London boroughs collectively spent £543 million on temporary accommodation in the 2024/25 financial year. However, all London boroughs are facing an estimated £740 million shortfall in funding for temporary accommodation, equivalent to £202 per household. This shortfall is due to the government's housing benefit subsidy being frozen for 14 years, leading to a significant gap between the actual costs of providing temporary accommodation and the funding received. The report underscores the scale of London's homelessness crisis and the financial challenges faced by boroughs in addressing 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london-emergency-housing-demand-pushing-32725893" TargetMode="External"/><Relationship Id="rId10" Type="http://schemas.openxmlformats.org/officeDocument/2006/relationships/hyperlink" Target="https://harrowonline.org/2025/10/23/council-fears-cost-of-two-bed-temporary-accommodation-in-harrow-could-exceed-1000-a-night-by-2028/" TargetMode="External"/><Relationship Id="rId11" Type="http://schemas.openxmlformats.org/officeDocument/2006/relationships/hyperlink" Target="https://www.harrowonline.org/2025/04/02/harrow-sees-18-rise-in-temporary-housing-costs-as-brent-highlights-housing-emergency/" TargetMode="External"/><Relationship Id="rId12" Type="http://schemas.openxmlformats.org/officeDocument/2006/relationships/hyperlink" Target="https://www.londoncouncils.gov.uk/news-and-press-releases/2025/ps330m-homelessness-overspend-housing-crisis-threatens-bankrupt-london" TargetMode="External"/><Relationship Id="rId13" Type="http://schemas.openxmlformats.org/officeDocument/2006/relationships/hyperlink" Target="https://www.lse.ac.uk/news/london-boroughs-face-740-million-temporary-accommodation-shortfall" TargetMode="External"/><Relationship Id="rId14" Type="http://schemas.openxmlformats.org/officeDocument/2006/relationships/hyperlink" Target="https://www.ons.gov.uk/visualisations/housingpriceslocal/E09000015/" TargetMode="External"/><Relationship Id="rId15" Type="http://schemas.openxmlformats.org/officeDocument/2006/relationships/hyperlink" Target="https://www.harrow.gov.uk/housing-property/when-you-are-homel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