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calls for urgent enforcement and reforms to turn approved homes into habitable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boroughs are calling for stronger enforcement to ensure housebuilders deliver on their planning commitments amid a dire housing shortage. Cllr Grace Williams, the executive member for housing and regeneration at London Councils, stressed the urgency of turning approved but unbuilt homes into actual housing stock. She highlighted that nearly 300,000 homes have planning permission across London but remain unbuilt, underscoring the need for builders to adhere to their obligations to alleviate the capital's ongoing housing crisis.</w:t>
      </w:r>
      <w:r/>
    </w:p>
    <w:p>
      <w:r/>
      <w:r>
        <w:t>The housing shortage in London remains acute, with recent data revealing one in 50 Londoners are homeless and forced into temporary accommodation. Cllr Williams emphasised the pressing requirement for more affordable and social housing to address this humanitarian crisis. She also pointed to economic hurdles hampering development, including rising construction and borrowing costs. Consequently, she advocates for bolder policy reforms and increased funding mechanisms to empower councils in accelerating the delivery of affordable homes, crucial to tackling homelessness at its roots.</w:t>
      </w:r>
      <w:r/>
    </w:p>
    <w:p>
      <w:r/>
      <w:r>
        <w:t>These local calls for action resonate with national government initiatives aimed at speeding up housing delivery. Deputy Prime Minister Angela Rayner has spearheaded measures to tighten controls on housebuilders, requiring them to commit to strict timelines before receiving planning permission. Developers who fail to deliver on time may face a ‘Delayed Homes Penalty’ or exclusion from future permissions. This policy, part of a broader government ambition to build 1.5 million homes during the current parliamentary term, seeks to curb speculative land trading and ensure planning permissions translate into tangible homes.</w:t>
      </w:r>
      <w:r/>
    </w:p>
    <w:p>
      <w:r/>
      <w:r>
        <w:t>The government’s efforts extend beyond penalties to systemic reform of the planning system. Announced reforms include mandating higher housing targets for councils and designating lower-quality ‘grey belt’ land for development. A £100 million fund has been allocated to bolster local planning authorities’ capacities, facilitating quicker decision-making and site unlocking. Additionally, the New Homes Accelerator programme has helped unblock nearly 100,000 homes across England, with a focus on adding priority large sites to speed construction.</w:t>
      </w:r>
      <w:r/>
    </w:p>
    <w:p>
      <w:r/>
      <w:r>
        <w:t>Government strategy papers have identified absorption constraints and procedural inefficiencies as major bottlenecks in housing delivery. Proposals call for empowering local authorities with stronger tools to unlock stalled sites and ensuring developers adhere to their build-out commitments. These measures aspire to convert planning permissions more rapidly into completed homes, contributing to economic growth and easing the housing crisis.</w:t>
      </w:r>
      <w:r/>
    </w:p>
    <w:p>
      <w:r/>
      <w:r>
        <w:t>Despite these ambitious plans, challenges remain. Rising costs and market pressures continue to slow development, while the gap between planning permissions and actual construction underscores the complexity of housing delivery. Councils like those in London urge coordinated action that combines enforcement, financial support, and systemic reform to address the multifaceted nature of the crisis comprehensively.</w:t>
      </w:r>
      <w:r/>
    </w:p>
    <w:p>
      <w:r/>
      <w:r>
        <w:t>In conclusion, tackling London's housing shortage demands both stringent enforcement on housebuilders and enhanced support for local authorities to bring approved homes to fruition. Government reforms and funding initiatives signal progress, but sustained and collaborative efforts are essential to meet the pressing demand for affordable and social homes vital to ending homelessness and housing insecurity in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(Evening Standard), </w:t>
      </w:r>
      <w:hyperlink r:id="rId10">
        <w:r>
          <w:rPr>
            <w:color w:val="0000EE"/>
            <w:u w:val="single"/>
          </w:rPr>
          <w:t>[2]</w:t>
        </w:r>
      </w:hyperlink>
      <w:r>
        <w:t xml:space="preserve"> (London Councils) </w:t>
      </w:r>
      <w:r/>
    </w:p>
    <w:p>
      <w:pPr>
        <w:pStyle w:val="ListBullet"/>
        <w:spacing w:line="240" w:lineRule="auto"/>
        <w:ind w:left="720"/>
      </w:pPr>
      <w:r/>
      <w:r>
        <w:t xml:space="preserve">Paragraph 2 – </w:t>
      </w:r>
      <w:hyperlink r:id="rId10">
        <w:r>
          <w:rPr>
            <w:color w:val="0000EE"/>
            <w:u w:val="single"/>
          </w:rPr>
          <w:t>[2]</w:t>
        </w:r>
      </w:hyperlink>
      <w:r>
        <w:t xml:space="preserve"> (London Councils) </w:t>
      </w:r>
      <w:r/>
    </w:p>
    <w:p>
      <w:pPr>
        <w:pStyle w:val="ListBullet"/>
        <w:spacing w:line="240" w:lineRule="auto"/>
        <w:ind w:left="720"/>
      </w:pPr>
      <w:r/>
      <w:r>
        <w:t xml:space="preserve">Paragraph 3 – </w:t>
      </w:r>
      <w:hyperlink r:id="rId11">
        <w:r>
          <w:rPr>
            <w:color w:val="0000EE"/>
            <w:u w:val="single"/>
          </w:rPr>
          <w:t>[3]</w:t>
        </w:r>
      </w:hyperlink>
      <w:r>
        <w:t xml:space="preserve"> (UK Government), </w:t>
      </w:r>
      <w:hyperlink r:id="rId12">
        <w:r>
          <w:rPr>
            <w:color w:val="0000EE"/>
            <w:u w:val="single"/>
          </w:rPr>
          <w:t>[7]</w:t>
        </w:r>
      </w:hyperlink>
      <w:r>
        <w:t xml:space="preserve"> (Housing Today) </w:t>
      </w:r>
      <w:r/>
    </w:p>
    <w:p>
      <w:pPr>
        <w:pStyle w:val="ListBullet"/>
        <w:spacing w:line="240" w:lineRule="auto"/>
        <w:ind w:left="720"/>
      </w:pPr>
      <w:r/>
      <w:r>
        <w:t xml:space="preserve">Paragraph 4 – </w:t>
      </w:r>
      <w:hyperlink r:id="rId13">
        <w:r>
          <w:rPr>
            <w:color w:val="0000EE"/>
            <w:u w:val="single"/>
          </w:rPr>
          <w:t>[4]</w:t>
        </w:r>
      </w:hyperlink>
      <w:r>
        <w:t xml:space="preserve"> (UK Government), </w:t>
      </w:r>
      <w:hyperlink r:id="rId14">
        <w:r>
          <w:rPr>
            <w:color w:val="0000EE"/>
            <w:u w:val="single"/>
          </w:rPr>
          <w:t>[5]</w:t>
        </w:r>
      </w:hyperlink>
      <w:r>
        <w:t xml:space="preserve"> (UK Government) </w:t>
      </w:r>
      <w:r/>
    </w:p>
    <w:p>
      <w:pPr>
        <w:pStyle w:val="ListBullet"/>
        <w:spacing w:line="240" w:lineRule="auto"/>
        <w:ind w:left="720"/>
      </w:pPr>
      <w:r/>
      <w:r>
        <w:t xml:space="preserve">Paragraph 5 – </w:t>
      </w:r>
      <w:hyperlink r:id="rId15">
        <w:r>
          <w:rPr>
            <w:color w:val="0000EE"/>
            <w:u w:val="single"/>
          </w:rPr>
          <w:t>[6]</w:t>
        </w:r>
      </w:hyperlink>
      <w:r>
        <w:t xml:space="preserve"> (UK Government) </w:t>
      </w:r>
      <w:r/>
    </w:p>
    <w:p>
      <w:pPr>
        <w:pStyle w:val="ListBullet"/>
        <w:spacing w:line="240" w:lineRule="auto"/>
        <w:ind w:left="720"/>
      </w:pPr>
      <w:r/>
      <w:r>
        <w:t xml:space="preserve">Paragraph 6 – </w:t>
      </w:r>
      <w:hyperlink r:id="rId10">
        <w:r>
          <w:rPr>
            <w:color w:val="0000EE"/>
            <w:u w:val="single"/>
          </w:rPr>
          <w:t>[2]</w:t>
        </w:r>
      </w:hyperlink>
      <w:r>
        <w:t xml:space="preserve"> (London Councils), </w:t>
      </w:r>
      <w:hyperlink r:id="rId9">
        <w:r>
          <w:rPr>
            <w:color w:val="0000EE"/>
            <w:u w:val="single"/>
          </w:rPr>
          <w:t>[1]</w:t>
        </w:r>
      </w:hyperlink>
      <w:r>
        <w:t xml:space="preserve"> (Evening Standard) </w:t>
      </w:r>
      <w:r/>
    </w:p>
    <w:p>
      <w:pPr>
        <w:pStyle w:val="ListBullet"/>
        <w:spacing w:line="240" w:lineRule="auto"/>
        <w:ind w:left="720"/>
      </w:pPr>
      <w:r/>
      <w:r>
        <w:t xml:space="preserve">Paragraph 7 – </w:t>
      </w:r>
      <w:hyperlink r:id="rId9">
        <w:r>
          <w:rPr>
            <w:color w:val="0000EE"/>
            <w:u w:val="single"/>
          </w:rPr>
          <w:t>[1]</w:t>
        </w:r>
      </w:hyperlink>
      <w:r>
        <w:t xml:space="preserve"> (Evening Standard), </w:t>
      </w:r>
      <w:hyperlink r:id="rId10">
        <w:r>
          <w:rPr>
            <w:color w:val="0000EE"/>
            <w:u w:val="single"/>
          </w:rPr>
          <w:t>[2]</w:t>
        </w:r>
      </w:hyperlink>
      <w:r>
        <w:t xml:space="preserve"> (London Councils), </w:t>
      </w:r>
      <w:hyperlink r:id="rId11">
        <w:r>
          <w:rPr>
            <w:color w:val="0000EE"/>
            <w:u w:val="single"/>
          </w:rPr>
          <w:t>[3]</w:t>
        </w:r>
      </w:hyperlink>
      <w:r>
        <w:t xml:space="preserve"> (UK Government)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https://www.standard.co.uk/news/politics/sadiq-khan-london-government-labour-james-cleverly-b1254599.html</w:t>
        </w:r>
      </w:hyperlink>
      <w:r>
        <w:t xml:space="preserve"> - Please view link - unable to able to access data</w:t>
      </w:r>
      <w:r/>
    </w:p>
    <w:p>
      <w:pPr>
        <w:pStyle w:val="ListNumber"/>
        <w:spacing w:line="240" w:lineRule="auto"/>
        <w:ind w:left="720"/>
      </w:pPr>
      <w:r/>
      <w:hyperlink r:id="rId10">
        <w:r>
          <w:rPr>
            <w:color w:val="0000EE"/>
            <w:u w:val="single"/>
          </w:rPr>
          <w:t>https://www.londoncouncils.gov.uk/news-and-press-releases/2025/london-councils-responds-housing-announcements-government-and-mayor</w:t>
        </w:r>
      </w:hyperlink>
      <w:r>
        <w:t xml:space="preserve"> - In October 2025, Cllr Grace Williams, London Councils’ Executive Member for Housing and Regeneration, highlighted the severe shortage of affordable housing in London, noting that one in 50 Londoners are homeless and living in temporary accommodation. She emphasised the need for increased affordable housing, including social homes, to address the homelessness crisis. Williams also pointed out the challenges in housing delivery due to rising construction and borrowing costs, advocating for bold actions to accelerate housing delivery, particularly through funding and policy changes that enhance councils' financial capacity to support affordable housebuilding.</w:t>
      </w:r>
      <w:r/>
    </w:p>
    <w:p>
      <w:pPr>
        <w:pStyle w:val="ListNumber"/>
        <w:spacing w:line="240" w:lineRule="auto"/>
        <w:ind w:left="720"/>
      </w:pPr>
      <w:r/>
      <w:hyperlink r:id="rId11">
        <w:r>
          <w:rPr>
            <w:color w:val="0000EE"/>
            <w:u w:val="single"/>
          </w:rPr>
          <w:t>https://www.gov.uk/government/news/get-on-and-build-deputy-prime-minister-urges-housebuilders</w:t>
        </w:r>
      </w:hyperlink>
      <w:r>
        <w:t xml:space="preserve"> - In May 2025, Deputy Prime Minister Angela Rayner announced measures to accelerate housing delivery, including granting councils new powers to ensure housebuilders meet their commitments. Developers will be required to set specific timeframes before planning permission is granted, and those who fail to build out or use permissions to trade land speculatively could face a 'Delayed Homes Penalty' or be excluded from future permissions. These initiatives aim to deliver 1.5 million homes and stimulate economic growth.</w:t>
      </w:r>
      <w:r/>
    </w:p>
    <w:p>
      <w:pPr>
        <w:pStyle w:val="ListNumber"/>
        <w:spacing w:line="240" w:lineRule="auto"/>
        <w:ind w:left="720"/>
      </w:pPr>
      <w:r/>
      <w:hyperlink r:id="rId13">
        <w:r>
          <w:rPr>
            <w:color w:val="0000EE"/>
            <w:u w:val="single"/>
          </w:rPr>
          <w:t>https://www.gov.uk/government/news/planning-overhaul-to-reach-15-million-new-homes</w:t>
        </w:r>
      </w:hyperlink>
      <w:r>
        <w:t xml:space="preserve"> - In December 2024, the UK government announced a comprehensive overhaul of the planning system to accelerate housebuilding and deliver 1.5 million homes over the Parliament. The reforms include setting mandatory higher housing targets for councils, defining lower-quality 'grey belt' land for development, and providing £100 million to councils for planning officers. These changes aim to tackle the housing crisis and provide security for working families.</w:t>
      </w:r>
      <w:r/>
    </w:p>
    <w:p>
      <w:pPr>
        <w:pStyle w:val="ListNumber"/>
        <w:spacing w:line="240" w:lineRule="auto"/>
        <w:ind w:left="720"/>
      </w:pPr>
      <w:r/>
      <w:hyperlink r:id="rId14">
        <w:r>
          <w:rPr>
            <w:color w:val="0000EE"/>
            <w:u w:val="single"/>
          </w:rPr>
          <w:t>https://www.gov.uk/government/news/turning-the-tide-government-clears-path-for-almost-100000-homes</w:t>
        </w:r>
      </w:hyperlink>
      <w:r>
        <w:t xml:space="preserve"> - In August 2025, the UK government reported that the New Homes Accelerator had helped remove blockages and speed up the building of almost 100,000 homes across England. The initiative added six new priority large sites to accelerate delivery, contributing to the goal of building 1.5 million homes and boosting economic growth.</w:t>
      </w:r>
      <w:r/>
    </w:p>
    <w:p>
      <w:pPr>
        <w:pStyle w:val="ListNumber"/>
        <w:spacing w:line="240" w:lineRule="auto"/>
        <w:ind w:left="720"/>
      </w:pPr>
      <w:r/>
      <w:hyperlink r:id="rId15">
        <w:r>
          <w:rPr>
            <w:color w:val="0000EE"/>
            <w:u w:val="single"/>
          </w:rPr>
          <w:t>https://www.gov.uk/government/publications/planning-reform-working-paper-speeding-up-build-out/planning-reform-working-paper-speeding-up-build-out</w:t>
        </w:r>
      </w:hyperlink>
      <w:r>
        <w:t xml:space="preserve"> - The UK government's Planning Reform Working Paper, published in 2024, outlines strategies to speed up the build-out of housing developments. It highlights systemic issues in the planning and development process and proposes measures to overcome absorption constraints and strengthen local authority tools to unblock stalled sites. The paper aims to ensure that planning permissions translate into actual homes more quickly, supporting the delivery of 1.5 million homes over the Parliament.</w:t>
      </w:r>
      <w:r/>
    </w:p>
    <w:p>
      <w:pPr>
        <w:pStyle w:val="ListNumber"/>
        <w:spacing w:line="240" w:lineRule="auto"/>
        <w:ind w:left="720"/>
      </w:pPr>
      <w:r/>
      <w:hyperlink r:id="rId12">
        <w:r>
          <w:rPr>
            <w:color w:val="0000EE"/>
            <w:u w:val="single"/>
          </w:rPr>
          <w:t>https://www.housingtoday.co.uk/news/housebuilders-will-face-delayed-homes-penalty-if-they-fail-to-build-to-promised-timeframes-rayner-announces/5136152.article</w:t>
        </w:r>
      </w:hyperlink>
      <w:r>
        <w:t xml:space="preserve"> - In May 2025, Housing Secretary Angela Rayner announced that housebuilders would face a 'delayed homes penalty' if they fail to build to promised timeframes. Developers will be required to commit to specific delivery timeframes before receiving planning permission and will face financial penalties if they fall behind schedule. This measure aims to accelerate housing delivery and address the housing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sadiq-khan-london-government-labour-james-cleverly-b1254599.html" TargetMode="External"/><Relationship Id="rId10" Type="http://schemas.openxmlformats.org/officeDocument/2006/relationships/hyperlink" Target="https://www.londoncouncils.gov.uk/news-and-press-releases/2025/london-councils-responds-housing-announcements-government-and-mayor" TargetMode="External"/><Relationship Id="rId11" Type="http://schemas.openxmlformats.org/officeDocument/2006/relationships/hyperlink" Target="https://www.gov.uk/government/news/get-on-and-build-deputy-prime-minister-urges-housebuilders" TargetMode="External"/><Relationship Id="rId12" Type="http://schemas.openxmlformats.org/officeDocument/2006/relationships/hyperlink" Target="https://www.housingtoday.co.uk/news/housebuilders-will-face-delayed-homes-penalty-if-they-fail-to-build-to-promised-timeframes-rayner-announces/5136152.article" TargetMode="External"/><Relationship Id="rId13" Type="http://schemas.openxmlformats.org/officeDocument/2006/relationships/hyperlink" Target="https://www.gov.uk/government/news/planning-overhaul-to-reach-15-million-new-homes" TargetMode="External"/><Relationship Id="rId14" Type="http://schemas.openxmlformats.org/officeDocument/2006/relationships/hyperlink" Target="https://www.gov.uk/government/news/turning-the-tide-government-clears-path-for-almost-100000-homes" TargetMode="External"/><Relationship Id="rId15" Type="http://schemas.openxmlformats.org/officeDocument/2006/relationships/hyperlink" Target="https://www.gov.uk/government/publications/planning-reform-working-paper-speeding-up-build-out/planning-reform-working-paper-speeding-up-build-ou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