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reduced affordable housing quota sparks fears over Scotland’s funding and delivery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decision to reduce the affordable housing quota in London from 35% to 20% has sparked concern among Scottish officials over potential implications for housing budgets north of the Border. This policy change, agreed upon with the Mayor of London Sadiq Khan, aims to accelerate planning approvals and incentivise developers by allowing them quicker application processes if they commit to the lowered affordable housing target. While City Hall emphasises these measures as necessary to boost housing delivery amid London’s chronic shortage, the move has raised fears that it could result in a cut to the UK-wide affordable housing budget, directly impacting devolved administrations such as Scotland.</w:t>
      </w:r>
      <w:r/>
    </w:p>
    <w:p>
      <w:r/>
      <w:r>
        <w:t>Scotland’s Housing Minister Ivan McAllan has sought clarity from UK Housing Secretary Steve Reed on whether the reduction in London’s affordable housing target will translate into reduced funding for affordable housing across the UK. Due to the Barnett formula, which adjusts devolved funding according to government spending in England, a decrease in English housing expenditure could lead to a corresponding reduction for Scotland. Ms McAllan expressed deep concern that such a shift would undermine Scotland’s ability to meet its ambitious housing goals at a time when demand and pressure on the housing system are intensifying. She underlined the Scottish Government's commitment to delivering 110,000 affordable homes by 2032, highlighting the essential role affordable housing plays in tackling child poverty and fostering thriving communities.</w:t>
      </w:r>
      <w:r/>
    </w:p>
    <w:p>
      <w:r/>
      <w:r>
        <w:t>This development in London comes against a backdrop of persistent housing challenges. The Mayor’s office estimates the capital needs about 66,000 new homes annually, with over half ideally affordable. However, recent figures reveal a significant shortfall, with only around 30,000 homes built in the last year and fewer than 4,000 affordable homes delivered. Critics argue that lowering the affordable housing requirement may hinder progress rather than help meet the city’s needs. Despite this, City Hall and the UK government defend the adjustment as a pragmatic step to revive the housing sector by making development projects more financially viable and expedient.</w:t>
      </w:r>
      <w:r/>
    </w:p>
    <w:p>
      <w:r/>
      <w:r>
        <w:t>In Scotland, the housing crisis has prompted the government to declare a housing emergency and pledge substantial investment. The Scottish budget for 2025-26 allocates £768 million to the Affordable Housing Supply Programme, a 32% real-terms increase designed to support the delivery of housing for social rent, mid-market rent, and low-cost homeownership. This funding is part of the government’s wider strategy to build 110,000 affordable homes by 2032 and respond to the significant pressures faced by the housing sector.</w:t>
      </w:r>
      <w:r/>
    </w:p>
    <w:p>
      <w:r/>
      <w:r>
        <w:t>Nevertheless, the Scottish Federation of Housing Associations (SFHA) warns that despite the increased budget allocation, a funding shortfall of £3.3 billion persists, impairing the government’s ability to fully tackle the crisis. SFHA's recent report highlights that the average cost of building a social home has surged by about 30% over four years, exacerbated by inflation and new regulatory standards. Some projects, particularly in remote or specialised areas, face costs upwards of £300,000 per home. The SFHA criticises the current budget for not fully accounting for these escalating costs and the scale of homes needed, which puts Scotland’s housing ambitions at serious risk.</w:t>
      </w:r>
      <w:r/>
    </w:p>
    <w:p>
      <w:r/>
      <w:r>
        <w:t>While Scotland maintains it has a strong delivery record—claiming to have built over 140,000 affordable homes with a higher per capita rate than England and Wales—the prospect of UK funding cuts raises questions about future progress. Ms McAllan’s concerns underscore the uncertainty that policy changes in England can generate for devolved housing strategies. For now, the UK government has yet to provide a clear comment on how London’s quota reduction may affect wider funding commitments. This situation highlights the complex interplay between housing policies in England and the devolved nations, where decisions in one jurisdiction can have significant financial and social repercussions in another.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(Herald Scotland), </w:t>
      </w:r>
      <w:hyperlink r:id="rId10">
        <w:r>
          <w:rPr>
            <w:color w:val="0000EE"/>
            <w:u w:val="single"/>
          </w:rPr>
          <w:t>[2]</w:t>
        </w:r>
      </w:hyperlink>
      <w:r>
        <w:t xml:space="preserve"> (Evening Standard), </w:t>
      </w:r>
      <w:hyperlink r:id="rId11">
        <w:r>
          <w:rPr>
            <w:color w:val="0000EE"/>
            <w:u w:val="single"/>
          </w:rPr>
          <w:t>[3]</w:t>
        </w:r>
      </w:hyperlink>
      <w:r>
        <w:t xml:space="preserve"> (Housing Today)</w:t>
      </w:r>
      <w:r/>
    </w:p>
    <w:p>
      <w:pPr>
        <w:pStyle w:val="ListBullet"/>
        <w:spacing w:line="240" w:lineRule="auto"/>
        <w:ind w:left="720"/>
      </w:pPr>
      <w:r/>
      <w:r>
        <w:t xml:space="preserve">Paragraph 2 – </w:t>
      </w:r>
      <w:hyperlink r:id="rId9">
        <w:r>
          <w:rPr>
            <w:color w:val="0000EE"/>
            <w:u w:val="single"/>
          </w:rPr>
          <w:t>[1]</w:t>
        </w:r>
      </w:hyperlink>
      <w:r>
        <w:t xml:space="preserve"> (Herald Scotland)</w:t>
      </w:r>
      <w:r/>
    </w:p>
    <w:p>
      <w:pPr>
        <w:pStyle w:val="ListBullet"/>
        <w:spacing w:line="240" w:lineRule="auto"/>
        <w:ind w:left="720"/>
      </w:pPr>
      <w:r/>
      <w:r>
        <w:t xml:space="preserve">Paragraph 3 – </w:t>
      </w:r>
      <w:hyperlink r:id="rId9">
        <w:r>
          <w:rPr>
            <w:color w:val="0000EE"/>
            <w:u w:val="single"/>
          </w:rPr>
          <w:t>[1]</w:t>
        </w:r>
      </w:hyperlink>
      <w:r>
        <w:t xml:space="preserve"> (Herald Scotland), </w:t>
      </w:r>
      <w:hyperlink r:id="rId10">
        <w:r>
          <w:rPr>
            <w:color w:val="0000EE"/>
            <w:u w:val="single"/>
          </w:rPr>
          <w:t>[2]</w:t>
        </w:r>
      </w:hyperlink>
      <w:r>
        <w:t xml:space="preserve"> (Evening Standard), </w:t>
      </w:r>
      <w:hyperlink r:id="rId12">
        <w:r>
          <w:rPr>
            <w:color w:val="0000EE"/>
            <w:u w:val="single"/>
          </w:rPr>
          <w:t>[7]</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(Herald Scotland), </w:t>
      </w:r>
      <w:hyperlink r:id="rId13">
        <w:r>
          <w:rPr>
            <w:color w:val="0000EE"/>
            <w:u w:val="single"/>
          </w:rPr>
          <w:t>[4]</w:t>
        </w:r>
      </w:hyperlink>
      <w:r>
        <w:t xml:space="preserve"> (Scottish Government)</w:t>
      </w:r>
      <w:r/>
    </w:p>
    <w:p>
      <w:pPr>
        <w:pStyle w:val="ListBullet"/>
        <w:spacing w:line="240" w:lineRule="auto"/>
        <w:ind w:left="720"/>
      </w:pPr>
      <w:r/>
      <w:r>
        <w:t xml:space="preserve">Paragraph 5 – </w:t>
      </w:r>
      <w:hyperlink r:id="rId9">
        <w:r>
          <w:rPr>
            <w:color w:val="0000EE"/>
            <w:u w:val="single"/>
          </w:rPr>
          <w:t>[1]</w:t>
        </w:r>
      </w:hyperlink>
      <w:r>
        <w:t xml:space="preserve"> (Herald Scotland), </w:t>
      </w:r>
      <w:hyperlink r:id="rId14">
        <w:r>
          <w:rPr>
            <w:color w:val="0000EE"/>
            <w:u w:val="single"/>
          </w:rPr>
          <w:t>[5]</w:t>
        </w:r>
      </w:hyperlink>
      <w:r>
        <w:t xml:space="preserve"> (Scottish Housing News)</w:t>
      </w:r>
      <w:r/>
    </w:p>
    <w:p>
      <w:pPr>
        <w:pStyle w:val="ListBullet"/>
        <w:spacing w:line="240" w:lineRule="auto"/>
        <w:ind w:left="720"/>
      </w:pPr>
      <w:r/>
      <w:r>
        <w:t xml:space="preserve">Paragraph 6 – </w:t>
      </w:r>
      <w:hyperlink r:id="rId9">
        <w:r>
          <w:rPr>
            <w:color w:val="0000EE"/>
            <w:u w:val="single"/>
          </w:rPr>
          <w:t>[1]</w:t>
        </w:r>
      </w:hyperlink>
      <w:r>
        <w:t xml:space="preserve"> (Herald Scotland)</w:t>
      </w:r>
      <w:r/>
    </w:p>
    <w:p>
      <w:pPr>
        <w:pStyle w:val="ListBullet"/>
        <w:spacing w:line="240" w:lineRule="auto"/>
        <w:ind w:left="720"/>
      </w:pPr>
      <w:r/>
      <w:r>
        <w:t xml:space="preserve">Paragraph 7 – </w:t>
      </w:r>
      <w:hyperlink r:id="rId9">
        <w:r>
          <w:rPr>
            <w:color w:val="0000EE"/>
            <w:u w:val="single"/>
          </w:rPr>
          <w:t>[1]</w:t>
        </w:r>
      </w:hyperlink>
      <w:r>
        <w:t xml:space="preserve"> (Herald Scotland)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https://www.heraldscotland.com/news/25570992.mcallan-fears-impact-affordable-housing-quota-cut/?ref=rss</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https://www.standard.co.uk/news/london/affordable-housing-london-ratio-20-sadiq-khan-steve-reed-b1253251.html</w:t>
        </w:r>
      </w:hyperlink>
      <w:r>
        <w:t xml:space="preserve"> - The Standard reports that the UK government and Mayor of London have agreed to reduce the affordable housing requirement in new developments from 35% to 20%. This decision aims to expedite planning approvals and incentivise developers to build more homes. Under the new policy, developers who commit to providing 20% affordable housing will benefit from a fast-tracked application process. The Mayor of London, Sadiq Khan, has also been granted additional planning powers and funding to support this initiative. The change is part of a broader strategy to address London's housing crisis by increasing the speed and volume of housing construction.</w:t>
      </w:r>
      <w:r/>
    </w:p>
    <w:p>
      <w:pPr>
        <w:pStyle w:val="ListNumber"/>
        <w:spacing w:line="240" w:lineRule="auto"/>
        <w:ind w:left="720"/>
      </w:pPr>
      <w:r/>
      <w:hyperlink r:id="rId11">
        <w:r>
          <w:rPr>
            <w:color w:val="0000EE"/>
            <w:u w:val="single"/>
          </w:rPr>
          <w:t>https://www.housingtoday.co.uk/news/government-and-city-hall-confirm-two-year-cut-in-affordable-housing-requirements-from-35-to-20/5138901.article</w:t>
        </w:r>
      </w:hyperlink>
      <w:r>
        <w:t xml:space="preserve"> - Housing Today reports that the UK government and the Mayor of London have confirmed a two-year reduction in the affordable housing requirement for new developments, lowering it from 35% to 20%. This temporary measure is designed to revitalise the housing market in London by making projects more viable for developers. The policy includes provisions for developers to secure planning permission without a viability assessment if they commit to the 20% affordable housing target. Additionally, the Mayor of London has been granted new powers to streamline the planning process and increase housing delivery.</w:t>
      </w:r>
      <w:r/>
    </w:p>
    <w:p>
      <w:pPr>
        <w:pStyle w:val="ListNumber"/>
        <w:spacing w:line="240" w:lineRule="auto"/>
        <w:ind w:left="720"/>
      </w:pPr>
      <w:r/>
      <w:hyperlink r:id="rId13">
        <w:r>
          <w:rPr>
            <w:color w:val="0000EE"/>
            <w:u w:val="single"/>
          </w:rPr>
          <w:t>https://www.gov.scot/publications/scottish-budget-2025-2026-equality-fairer-scotland-budget-statement/pages/6/</w:t>
        </w:r>
      </w:hyperlink>
      <w:r>
        <w:t xml:space="preserve"> - The Scottish Government's budget for 2025-26 allocates £768 million to the Affordable Housing Supply Programme, marking a 32% real terms increase from the previous year. This funding supports the delivery of affordable homes across Scotland, with a commitment to building 110,000 affordable homes by 2032. The programme aims to address housing needs by providing homes for social rent, mid-market rent, and low-cost homeownership, including the acquisition of existing properties and the refurbishment of long-term voids.</w:t>
      </w:r>
      <w:r/>
    </w:p>
    <w:p>
      <w:pPr>
        <w:pStyle w:val="ListNumber"/>
        <w:spacing w:line="240" w:lineRule="auto"/>
        <w:ind w:left="720"/>
      </w:pPr>
      <w:r/>
      <w:hyperlink r:id="rId14">
        <w:r>
          <w:rPr>
            <w:color w:val="0000EE"/>
            <w:u w:val="single"/>
          </w:rPr>
          <w:t>https://www.scottishhousingnews.com/articles/budget-sector-hits-out-at-hammer-blow-affordable-housing-cuts</w:t>
        </w:r>
      </w:hyperlink>
      <w:r>
        <w:t xml:space="preserve"> - Scottish Housing News reports that the Scottish Federation of Housing Associations (SFHA) has criticised the Scottish Government's 2024-25 budget, which includes a £190 million reduction in funding for affordable housing. The SFHA warns that this cut poses a significant risk to the delivery of affordable homes and could exacerbate the housing crisis in Scotland. The reduction affects the Affordable Housing Supply Programme, which is crucial for meeting the government's target of building 110,000 affordable homes by 2032.</w:t>
      </w:r>
      <w:r/>
    </w:p>
    <w:p>
      <w:pPr>
        <w:pStyle w:val="ListNumber"/>
        <w:spacing w:line="240" w:lineRule="auto"/>
        <w:ind w:left="720"/>
      </w:pPr>
      <w:r/>
      <w:hyperlink r:id="rId16">
        <w:r>
          <w:rPr>
            <w:color w:val="0000EE"/>
            <w:u w:val="single"/>
          </w:rPr>
          <w:t>https://www.governmentbusiness.co.uk/news/16052025/scottish-government-commits-increasing-housing-supply</w:t>
        </w:r>
      </w:hyperlink>
      <w:r>
        <w:t xml:space="preserve"> - Government Business reports that the Scottish Government has committed to increasing housing supply by investing £768 million in affordable housing for the 2025-26 financial year. This investment aims to support the delivery of 8,000 homes for social and mid-market rent, as well as low-cost homeownership. The funding is part of the government's response to the housing emergency declared in 2024, with a broader goal of delivering 110,000 affordable homes by 2032.</w:t>
      </w:r>
      <w:r/>
    </w:p>
    <w:p>
      <w:pPr>
        <w:pStyle w:val="ListNumber"/>
        <w:spacing w:line="240" w:lineRule="auto"/>
        <w:ind w:left="720"/>
      </w:pPr>
      <w:r/>
      <w:hyperlink r:id="rId12">
        <w:r>
          <w:rPr>
            <w:color w:val="0000EE"/>
            <w:u w:val="single"/>
          </w:rPr>
          <w:t>https://www.standard.co.uk/news/london/sadiq-khan-affordable-housing-ratio-london-steve-reed-crisis-mayor-b1254560.html</w:t>
        </w:r>
      </w:hyperlink>
      <w:r>
        <w:t xml:space="preserve"> - The Standard reports that Mayor of London Sadiq Khan has been authorised to reduce the affordable housing requirement in new developments from 35% to 20% to address London's housing crisis. This decision follows a period of declining housebuilding in the capital. The policy change aims to make housing projects more viable for developers, with the expectation that it will lead to an increase in the number of affordable homes built in London. The move has been met with criticism from some housing advocates who fear it may not adequately address the housing emergency.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aldscotland.com/news/25570992.mcallan-fears-impact-affordable-housing-quota-cut/?ref=rss" TargetMode="External"/><Relationship Id="rId10" Type="http://schemas.openxmlformats.org/officeDocument/2006/relationships/hyperlink" Target="https://www.standard.co.uk/news/london/affordable-housing-london-ratio-20-sadiq-khan-steve-reed-b1253251.html" TargetMode="External"/><Relationship Id="rId11" Type="http://schemas.openxmlformats.org/officeDocument/2006/relationships/hyperlink" Target="https://www.housingtoday.co.uk/news/government-and-city-hall-confirm-two-year-cut-in-affordable-housing-requirements-from-35-to-20/5138901.article" TargetMode="External"/><Relationship Id="rId12" Type="http://schemas.openxmlformats.org/officeDocument/2006/relationships/hyperlink" Target="https://www.standard.co.uk/news/london/sadiq-khan-affordable-housing-ratio-london-steve-reed-crisis-mayor-b1254560.html" TargetMode="External"/><Relationship Id="rId13" Type="http://schemas.openxmlformats.org/officeDocument/2006/relationships/hyperlink" Target="https://www.gov.scot/publications/scottish-budget-2025-2026-equality-fairer-scotland-budget-statement/pages/6/" TargetMode="External"/><Relationship Id="rId14" Type="http://schemas.openxmlformats.org/officeDocument/2006/relationships/hyperlink" Target="https://www.scottishhousingnews.com/articles/budget-sector-hits-out-at-hammer-blow-affordable-housing-cuts" TargetMode="External"/><Relationship Id="rId15" Type="http://schemas.openxmlformats.org/officeDocument/2006/relationships/hyperlink" Target="https://www.noahwire.com" TargetMode="External"/><Relationship Id="rId16" Type="http://schemas.openxmlformats.org/officeDocument/2006/relationships/hyperlink" Target="https://www.governmentbusiness.co.uk/news/16052025/scottish-government-commits-increasing-housing-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