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PLP raises height and housing capacity for Bankside Yards tower amid regulatory changes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PLP Architecture has submitted revised plans for a residential tower within Native Land’s Bankside Yards masterplan, located near the Tate Modern on London's South Bank. The updated proposal for plot BY6 involves adding two storeys to the previously approved 32-storey building, increasing its height to 170 metres. This adjustment accommodates new building safety regulations that came into effect in April last year, requiring residential buildings over 18 metres tall to have two stair cores to enhance fire safety. To fit the larger stair core, the tower's footprint will be widened by three metres, and the podium will gain an additional storey as floor-to-ceiling heights are marginally reduced from 3.2 to 3.1 metres.</w:t>
      </w:r>
      <w:r/>
    </w:p>
    <w:p>
      <w:r/>
      <w:r>
        <w:t>The Bankside Yards masterplan itself is a major £2.5 billion mixed-use development comprising eight buildings, with heights reaching up to 50 storeys. The tower in question forms part of an emerging cluster of high-rises that complement Simpson Haugh’s One Blackfriars building and forthcoming towers designed by Foster &amp; Partners for US developer Hines. PLP has argued in their submission that the revised tower will have a near-identical appearance on the skyline compared to the original design, preserving the character and heritage of the townscape. They also highlighted the positive transformation of the visual environment around the site.</w:t>
      </w:r>
      <w:r/>
    </w:p>
    <w:p>
      <w:r/>
      <w:r>
        <w:t>The redesign has a notable effect on housing provision within the tower, increasing the number of market units from 165 to 173. Additionally, the social housing mix improves with the number of social rented units rising from 15 shared ownership units to 26 social rented ones, reflecting a strengthened commitment to affordable housing within the scheme.</w:t>
      </w:r>
      <w:r/>
    </w:p>
    <w:p>
      <w:r/>
      <w:r>
        <w:t>This tower is part of a wider transformative vision for Bankside Yards, which is set to include Opus, the first residential building launching sales, a towering 50-storey structure designed by PLP Architecture. Opus is planned to be the tallest residential building in prime central London when completed, offering 249 apartments with expansive city views and contributing to the UK's first major fossil fuel-free mixed-use development powered by an innovative energy-sharing network. Construction is progressing well, with the topping out of Opus recently celebrated, marking a significant milestone in the neighbourhood’s all-electric, fossil-fuel-free ethos.</w:t>
      </w:r>
      <w:r/>
    </w:p>
    <w:p>
      <w:r/>
      <w:r>
        <w:t>Further cementing the development’s status as a landmark regeneration project, plans include other significant components such as a 50-storey Building 2 and the upcoming Mandarin Oriental Bankside, a luxury hotel and branded residences scheduled to open in 2028, which also aligns with the fossil fuel-free agenda of Bankside Yards.</w:t>
      </w:r>
      <w:r/>
    </w:p>
    <w:p>
      <w:r/>
      <w:r>
        <w:t>Overall, PLP’s amendments to plot BY6 reflect both regulatory compliance and a strategic enhancement of housing capacity while maintaining the masterplan’s architectural and environmental ambitions for this rapidly evolving area of the capital.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Building, </w:t>
      </w:r>
      <w:hyperlink r:id="rId9">
        <w:r>
          <w:rPr>
            <w:color w:val="0000EE"/>
            <w:u w:val="single"/>
          </w:rPr>
          <w:t>[2]</w:t>
        </w:r>
      </w:hyperlink>
      <w:r>
        <w:t xml:space="preserve"> Building </w:t>
      </w:r>
      <w:r/>
    </w:p>
    <w:p>
      <w:pPr>
        <w:pStyle w:val="ListBullet"/>
        <w:spacing w:line="240" w:lineRule="auto"/>
        <w:ind w:left="720"/>
      </w:pPr>
      <w:r/>
      <w:r>
        <w:t xml:space="preserve">Paragraph 2 – </w:t>
      </w:r>
      <w:hyperlink r:id="rId9">
        <w:r>
          <w:rPr>
            <w:color w:val="0000EE"/>
            <w:u w:val="single"/>
          </w:rPr>
          <w:t>[1]</w:t>
        </w:r>
      </w:hyperlink>
      <w:r>
        <w:t xml:space="preserve"> Building, </w:t>
      </w:r>
      <w:hyperlink r:id="rId9">
        <w:r>
          <w:rPr>
            <w:color w:val="0000EE"/>
            <w:u w:val="single"/>
          </w:rPr>
          <w:t>[2]</w:t>
        </w:r>
      </w:hyperlink>
      <w:r>
        <w:t xml:space="preserve"> Building </w:t>
      </w:r>
      <w:r/>
    </w:p>
    <w:p>
      <w:pPr>
        <w:pStyle w:val="ListBullet"/>
        <w:spacing w:line="240" w:lineRule="auto"/>
        <w:ind w:left="720"/>
      </w:pPr>
      <w:r/>
      <w:r>
        <w:t xml:space="preserve">Paragraph 3 – </w:t>
      </w:r>
      <w:hyperlink r:id="rId9">
        <w:r>
          <w:rPr>
            <w:color w:val="0000EE"/>
            <w:u w:val="single"/>
          </w:rPr>
          <w:t>[1]</w:t>
        </w:r>
      </w:hyperlink>
      <w:r>
        <w:t xml:space="preserve"> Building </w:t>
      </w:r>
      <w:r/>
    </w:p>
    <w:p>
      <w:pPr>
        <w:pStyle w:val="ListBullet"/>
        <w:spacing w:line="240" w:lineRule="auto"/>
        <w:ind w:left="720"/>
      </w:pPr>
      <w:r/>
      <w:r>
        <w:t xml:space="preserve">Paragraph 4 – </w:t>
      </w:r>
      <w:hyperlink r:id="rId10">
        <w:r>
          <w:rPr>
            <w:color w:val="0000EE"/>
            <w:u w:val="single"/>
          </w:rPr>
          <w:t>[3]</w:t>
        </w:r>
      </w:hyperlink>
      <w:r>
        <w:t xml:space="preserve"> PLP Architecture, </w:t>
      </w:r>
      <w:hyperlink r:id="rId11">
        <w:r>
          <w:rPr>
            <w:color w:val="0000EE"/>
            <w:u w:val="single"/>
          </w:rPr>
          <w:t>[5]</w:t>
        </w:r>
      </w:hyperlink>
      <w:r>
        <w:t xml:space="preserve"> PLP Architecture, </w:t>
      </w:r>
      <w:hyperlink r:id="rId12">
        <w:r>
          <w:rPr>
            <w:color w:val="0000EE"/>
            <w:u w:val="single"/>
          </w:rPr>
          <w:t>[7]</w:t>
        </w:r>
      </w:hyperlink>
      <w:r>
        <w:t xml:space="preserve"> PLP Architecture </w:t>
      </w:r>
      <w:r/>
    </w:p>
    <w:p>
      <w:pPr>
        <w:pStyle w:val="ListBullet"/>
        <w:spacing w:line="240" w:lineRule="auto"/>
        <w:ind w:left="720"/>
      </w:pPr>
      <w:r/>
      <w:r>
        <w:t xml:space="preserve">Paragraph 5 – </w:t>
      </w:r>
      <w:hyperlink r:id="rId13">
        <w:r>
          <w:rPr>
            <w:color w:val="0000EE"/>
            <w:u w:val="single"/>
          </w:rPr>
          <w:t>[4]</w:t>
        </w:r>
      </w:hyperlink>
      <w:r>
        <w:t xml:space="preserve"> PLP Architecture, </w:t>
      </w:r>
      <w:hyperlink r:id="rId14">
        <w:r>
          <w:rPr>
            <w:color w:val="0000EE"/>
            <w:u w:val="single"/>
          </w:rPr>
          <w:t>[6]</w:t>
        </w:r>
      </w:hyperlink>
      <w:r>
        <w:t xml:space="preserve"> Twin FM</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https://www.building.co.uk/news/plp-adds-two-storeys-to-residential-tower-on-25bn-bankside-yards-masterplan-in-second-staircase-redesign/5138966.article</w:t>
        </w:r>
      </w:hyperlink>
      <w:r>
        <w:t xml:space="preserve"> - Please view link - unable to able to access data</w:t>
      </w:r>
      <w:r/>
    </w:p>
    <w:p>
      <w:pPr>
        <w:pStyle w:val="ListNumber"/>
        <w:spacing w:line="240" w:lineRule="auto"/>
        <w:ind w:left="720"/>
      </w:pPr>
      <w:r/>
      <w:hyperlink r:id="rId9">
        <w:r>
          <w:rPr>
            <w:color w:val="0000EE"/>
            <w:u w:val="single"/>
          </w:rPr>
          <w:t>https://www.building.co.uk/news/plp-adds-two-storeys-to-residential-tower-on-25bn-bankside-yards-masterplan-in-second-staircase-redesign/5138966.article</w:t>
        </w:r>
      </w:hyperlink>
      <w:r>
        <w:t xml:space="preserve"> - PLP Architecture has submitted plans to add two storeys to a 34-storey tower in the Bankside Yards masterplan, increasing its height to 170 metres. This redesign aims to meet building safety requirements for residential buildings taller than 18 metres, which mandate two stair cores. The tower's footprint will also be widened by 3 metres to accommodate the enlarged stair core. The revisions are expected to have minimal impact on views and heritage assets, with the number of homes increasing from 165 to 173 market units and from 15 shared ownership units to 26 social rented units.</w:t>
      </w:r>
      <w:r/>
    </w:p>
    <w:p>
      <w:pPr>
        <w:pStyle w:val="ListNumber"/>
        <w:spacing w:line="240" w:lineRule="auto"/>
        <w:ind w:left="720"/>
      </w:pPr>
      <w:r/>
      <w:hyperlink r:id="rId10">
        <w:r>
          <w:rPr>
            <w:color w:val="0000EE"/>
            <w:u w:val="single"/>
          </w:rPr>
          <w:t>https://plparchitecture.com/opus-launches-landmark-residential-tower-begins-sales-at-bankside-yards/</w:t>
        </w:r>
      </w:hyperlink>
      <w:r>
        <w:t xml:space="preserve"> - PLP Architecture has launched sales for Opus, the first residential building at Bankside Yards, a £2.5 billion development on London's South Bank. Designed by PLP Architecture, Opus is a 170-metre, 50-storey tower that will be the tallest residential building in prime central London upon completion. The building will offer 249 apartments with views across the city and is part of the UK's first major fossil fuel-free mixed-use development, powered by a fifth-generation energy-sharing network. Completion is expected in early 2027.</w:t>
      </w:r>
      <w:r/>
    </w:p>
    <w:p>
      <w:pPr>
        <w:pStyle w:val="ListNumber"/>
        <w:spacing w:line="240" w:lineRule="auto"/>
        <w:ind w:left="720"/>
      </w:pPr>
      <w:r/>
      <w:hyperlink r:id="rId13">
        <w:r>
          <w:rPr>
            <w:color w:val="0000EE"/>
            <w:u w:val="single"/>
          </w:rPr>
          <w:t>https://plparchitecture.com/construction-begins-on-building-2-a-50-storey-residential-tower-in-plps-fossil-fuel-free-bankside-yards/</w:t>
        </w:r>
      </w:hyperlink>
      <w:r>
        <w:t xml:space="preserve"> - Construction has begun on Building 2, a 50-storey, 250-apartment tower at Bankside Yards on London's South Bank. Designed by PLP Architecture, the building is the tallest new residential tower currently under development in prime central London. Building 2 will be a key landmark, marking the gateway into Southwark from the North, and the high point of the £3 billion Bankside Yards estate. Completion is due in late 2026.</w:t>
      </w:r>
      <w:r/>
    </w:p>
    <w:p>
      <w:pPr>
        <w:pStyle w:val="ListNumber"/>
        <w:spacing w:line="240" w:lineRule="auto"/>
        <w:ind w:left="720"/>
      </w:pPr>
      <w:r/>
      <w:hyperlink r:id="rId11">
        <w:r>
          <w:rPr>
            <w:color w:val="0000EE"/>
            <w:u w:val="single"/>
          </w:rPr>
          <w:t>https://plparchitecture.com/plp-architecture-celebrates-topping-out-of-opus-at-bankside-yards/</w:t>
        </w:r>
      </w:hyperlink>
      <w:r>
        <w:t xml:space="preserve"> - PLP Architecture has celebrated the topping out of Opus, the first residential building in the Bankside Yards masterplan. Designed by PLP Architecture for Native Land and constructed by Multiplex, the 50-storey tower rises on London's South Bank and marks a key milestone in the delivery of this all-electric, fossil-fuel-free neighbourhood. Opus is due to complete in 2027.</w:t>
      </w:r>
      <w:r/>
    </w:p>
    <w:p>
      <w:pPr>
        <w:pStyle w:val="ListNumber"/>
        <w:spacing w:line="240" w:lineRule="auto"/>
        <w:ind w:left="720"/>
      </w:pPr>
      <w:r/>
      <w:hyperlink r:id="rId14">
        <w:r>
          <w:rPr>
            <w:color w:val="0000EE"/>
            <w:u w:val="single"/>
          </w:rPr>
          <w:t>https://www.twinfm.com/article/planning-granted-for-mandarin-oriental-hotel-in-londons-south-bank</w:t>
        </w:r>
      </w:hyperlink>
      <w:r>
        <w:t xml:space="preserve"> - Mandarin Oriental Hotel Group has signed a pre-development hotel management agreement for a new luxury hotel and branded residences as part of the Bankside Yards masterplan. Scheduled to open in 2028, Mandarin Oriental Bankside will feature 171 guestrooms and 70 branded residences. The hotel will be part of the UK's first operationally fossil fuel-free major mixed-use development.</w:t>
      </w:r>
      <w:r/>
    </w:p>
    <w:p>
      <w:pPr>
        <w:pStyle w:val="ListNumber"/>
        <w:spacing w:line="240" w:lineRule="auto"/>
        <w:ind w:left="720"/>
      </w:pPr>
      <w:r/>
      <w:hyperlink r:id="rId12">
        <w:r>
          <w:rPr>
            <w:color w:val="0000EE"/>
            <w:u w:val="single"/>
          </w:rPr>
          <w:t>https://plparchitecture.com/the-financial-times-covers-bankside-yards-transformation-of-londons-south-bank/</w:t>
        </w:r>
      </w:hyperlink>
      <w:r>
        <w:t xml:space="preserve"> - The Financial Times has covered the transformation of London's South Bank by PLP Architecture's Bankside Yards masterplan. The new neighbourhood is quickly coming to life, with the second building, Opus, currently under construction. Designed by PLP Architecture, Opus will become central London's tallest residential tower when it completes in 2026. This 50-storey structure follows the earlier success of Arbor, a next-generation workplace that opened last year, also designed by PLP.</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uilding.co.uk/news/plp-adds-two-storeys-to-residential-tower-on-25bn-bankside-yards-masterplan-in-second-staircase-redesign/5138966.article" TargetMode="External"/><Relationship Id="rId10" Type="http://schemas.openxmlformats.org/officeDocument/2006/relationships/hyperlink" Target="https://plparchitecture.com/opus-launches-landmark-residential-tower-begins-sales-at-bankside-yards/" TargetMode="External"/><Relationship Id="rId11" Type="http://schemas.openxmlformats.org/officeDocument/2006/relationships/hyperlink" Target="https://plparchitecture.com/plp-architecture-celebrates-topping-out-of-opus-at-bankside-yards/" TargetMode="External"/><Relationship Id="rId12" Type="http://schemas.openxmlformats.org/officeDocument/2006/relationships/hyperlink" Target="https://plparchitecture.com/the-financial-times-covers-bankside-yards-transformation-of-londons-south-bank/" TargetMode="External"/><Relationship Id="rId13" Type="http://schemas.openxmlformats.org/officeDocument/2006/relationships/hyperlink" Target="https://plparchitecture.com/construction-begins-on-building-2-a-50-storey-residential-tower-in-plps-fossil-fuel-free-bankside-yards/" TargetMode="External"/><Relationship Id="rId14" Type="http://schemas.openxmlformats.org/officeDocument/2006/relationships/hyperlink" Target="https://www.twinfm.com/article/planning-granted-for-mandarin-oriental-hotel-in-londons-south-bank"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