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micro flat priced the same as larger homes in Greater Manchester raises affordability questions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tiny studio flat in one of London’s most exclusive areas has sparked disbelief, with its asking price of £270,000 matching that of a spacious four-bedroom house in Greater Manchester. The diminutive property, located near Chelsea’s Stamford Bridge on Brompton Road, Knightsbridge, measures just 10.2 square metres—less than 10 percent of the size of a football goal.</w:t>
      </w:r>
      <w:r/>
    </w:p>
    <w:p>
      <w:r/>
      <w:r>
        <w:t>Described as a "micro flat" or pied-à-terre, the studio manages to fit a bed, oven, sink, and en-suite bathroom into a space barely two yards wide. Though the flat is incredibly compact, it offers residents amenities such as concierge service and security, while being close to major transport hubs including South Kensington, Sloane Square, and Knightsbridge Tube stations. The estate agents, GrowPortfolio London, have positioned the property as an ideal starter home or investment opportunity in a highly coveted postcode adjacent to Harrods, emphasising its convenience and connectivity.</w:t>
      </w:r>
      <w:r/>
    </w:p>
    <w:p>
      <w:r/>
      <w:r>
        <w:t>However, the high price seems striking when compared to housing options elsewhere in the UK. In Hyde, a town within Greater Manchester’s Tameside borough, a four-bedroom Victorian semi-detached house with two reception rooms and a large garden is available for the same £270,000. Similar properties in the Greater Manchester area often come with substantially more space, making them attractive to families or those seeking more traditional homes. The local market in Hyde offers good value for money, with homes that include generous living areas, gardens, and family-friendly amenities.</w:t>
      </w:r>
      <w:r/>
    </w:p>
    <w:p>
      <w:r/>
      <w:r>
        <w:t>Greater Manchester also boasts other four-bedroom homes at comparable prices. For example, in Dukinfield—another part of Tameside—four-bedroom detached and period terrace houses can be found from £270,000, often with features such as en suites, gardens, and proximity to schools. These listings highlight the affordability and practicality available outside of London.</w:t>
      </w:r>
      <w:r/>
    </w:p>
    <w:p>
      <w:r/>
      <w:r>
        <w:t>This isn’t the only example of compact London properties commanding high prices. Nearby, a penthouse studio apartment opposite Harrods recently went on the market for £400,000. At 135 square feet, it is slightly larger than the Brompton Road flat and cleverly designed by Portuguese architects to include flexible living spaces like a sitting and dining area, shower room, and kitchenette, maximising the limited footprint. This flat had previously been rented for £380 a week but was originally purchased for £200,000 in 2012 before being converted over two years into its current layout.</w:t>
      </w:r>
      <w:r/>
    </w:p>
    <w:p>
      <w:r/>
      <w:r>
        <w:t>These listings underline the divergent realities of the UK property market. London’s prime locations often come with premium prices reflecting the status, convenience, and lifestyle on offer, albeit packed into very small spaces. In contrast, other regions like Greater Manchester provide an opportunity to own significantly larger and more traditional homes for a similar financial outlay.</w:t>
      </w:r>
      <w:r/>
    </w:p>
    <w:p>
      <w:r/>
      <w:r>
        <w:t>While some first-time buyers in London might be tempted by such compact, centrally located properties, the trade-off is clear: space is sacrificed for prestige and proximity to central amenities. Meanwhile, buyers prioritising value, space, and family-sized accommodation will find Greater Manchester’s market far more accommodating.</w:t>
      </w:r>
      <w:r/>
    </w:p>
    <w:p>
      <w:r/>
      <w:r>
        <w:t>This stark contrast between London’s micro flats and Greater Manchester’s four-bedroom houses encapsulates the broader challenges of housing affordability and supply in the UK, illustrating the complex choices faced by buyers depending on their priorities and budget.</w:t>
      </w:r>
      <w:r/>
    </w:p>
    <w:p>
      <w:pPr>
        <w:pStyle w:val="Heading3"/>
      </w:pPr>
      <w:r>
        <w:t>📌 Reference Map:</w:t>
      </w:r>
      <w:r/>
      <w:r/>
    </w:p>
    <w:p>
      <w:pPr>
        <w:pStyle w:val="ListBullet"/>
        <w:spacing w:line="240" w:lineRule="auto"/>
        <w:ind w:left="720"/>
      </w:pPr>
      <w:r/>
      <w:r>
        <w:t xml:space="preserve">Paragraph 1–3 – </w:t>
      </w:r>
      <w:hyperlink r:id="rId9">
        <w:r>
          <w:rPr>
            <w:color w:val="0000EE"/>
            <w:u w:val="single"/>
          </w:rPr>
          <w:t>[1]</w:t>
        </w:r>
      </w:hyperlink>
      <w:r>
        <w:t xml:space="preserve"> (Manchester Evening News), </w:t>
      </w:r>
      <w:hyperlink r:id="rId10">
        <w:r>
          <w:rPr>
            <w:color w:val="0000EE"/>
            <w:u w:val="single"/>
          </w:rPr>
          <w:t>[2]</w:t>
        </w:r>
      </w:hyperlink>
      <w:r>
        <w:t xml:space="preserve"> (Evening Standard)</w:t>
      </w:r>
      <w:r/>
    </w:p>
    <w:p>
      <w:pPr>
        <w:pStyle w:val="ListBullet"/>
        <w:spacing w:line="240" w:lineRule="auto"/>
        <w:ind w:left="720"/>
      </w:pPr>
      <w:r/>
      <w:r>
        <w:t xml:space="preserve">Paragraph 4–5 – </w:t>
      </w:r>
      <w:hyperlink r:id="rId9">
        <w:r>
          <w:rPr>
            <w:color w:val="0000EE"/>
            <w:u w:val="single"/>
          </w:rPr>
          <w:t>[1]</w:t>
        </w:r>
      </w:hyperlink>
      <w:r>
        <w:t xml:space="preserve"> (Manchester Evening News), </w:t>
      </w:r>
      <w:hyperlink r:id="rId11">
        <w:r>
          <w:rPr>
            <w:color w:val="0000EE"/>
            <w:u w:val="single"/>
          </w:rPr>
          <w:t>[3]</w:t>
        </w:r>
      </w:hyperlink>
      <w:r>
        <w:t xml:space="preserve"> (PrimeLocation), </w:t>
      </w:r>
      <w:hyperlink r:id="rId12">
        <w:r>
          <w:rPr>
            <w:color w:val="0000EE"/>
            <w:u w:val="single"/>
          </w:rPr>
          <w:t>[4]</w:t>
        </w:r>
      </w:hyperlink>
      <w:r>
        <w:t xml:space="preserve"> (PrimeLocation)</w:t>
      </w:r>
      <w:r/>
    </w:p>
    <w:p>
      <w:pPr>
        <w:pStyle w:val="ListBullet"/>
        <w:spacing w:line="240" w:lineRule="auto"/>
        <w:ind w:left="720"/>
      </w:pPr>
      <w:r/>
      <w:r>
        <w:t xml:space="preserve">Paragraph 6–7 – </w:t>
      </w:r>
      <w:hyperlink r:id="rId9">
        <w:r>
          <w:rPr>
            <w:color w:val="0000EE"/>
            <w:u w:val="single"/>
          </w:rPr>
          <w:t>[1]</w:t>
        </w:r>
      </w:hyperlink>
      <w:r>
        <w:t xml:space="preserve"> (Manchester Evening News), </w:t>
      </w:r>
      <w:hyperlink r:id="rId13">
        <w:r>
          <w:rPr>
            <w:color w:val="0000EE"/>
            <w:u w:val="single"/>
          </w:rPr>
          <w:t>[5]</w:t>
        </w:r>
      </w:hyperlink>
      <w:r>
        <w:t xml:space="preserve"> (Nestoria), </w:t>
      </w:r>
      <w:hyperlink r:id="rId14">
        <w:r>
          <w:rPr>
            <w:color w:val="0000EE"/>
            <w:u w:val="single"/>
          </w:rPr>
          <w:t>[6]</w:t>
        </w:r>
      </w:hyperlink>
      <w:r>
        <w:t xml:space="preserve"> (Houses for Sale to Rent)</w:t>
      </w:r>
      <w:r/>
    </w:p>
    <w:p>
      <w:pPr>
        <w:pStyle w:val="ListBullet"/>
        <w:spacing w:line="240" w:lineRule="auto"/>
        <w:ind w:left="720"/>
      </w:pPr>
      <w:r/>
      <w:r>
        <w:t xml:space="preserve">Paragraph 8–9 – </w:t>
      </w:r>
      <w:hyperlink r:id="rId10">
        <w:r>
          <w:rPr>
            <w:color w:val="0000EE"/>
            <w:u w:val="single"/>
          </w:rPr>
          <w:t>[2]</w:t>
        </w:r>
      </w:hyperlink>
      <w:r>
        <w:t xml:space="preserve"> (Evening Standard), </w:t>
      </w:r>
      <w:hyperlink r:id="rId10">
        <w:r>
          <w:rPr>
            <w:color w:val="0000EE"/>
            <w:u w:val="single"/>
          </w:rPr>
          <w:t>[7]</w:t>
        </w:r>
      </w:hyperlink>
      <w:r>
        <w:t xml:space="preserve"> (Evening Standard)</w:t>
      </w:r>
      <w:r/>
    </w:p>
    <w:p>
      <w:pPr>
        <w:pStyle w:val="ListBullet"/>
        <w:spacing w:line="240" w:lineRule="auto"/>
        <w:ind w:left="720"/>
      </w:pPr>
      <w:r/>
      <w:r>
        <w:t xml:space="preserve">Paragraph 10–11 – </w:t>
      </w:r>
      <w:hyperlink r:id="rId9">
        <w:r>
          <w:rPr>
            <w:color w:val="0000EE"/>
            <w:u w:val="single"/>
          </w:rPr>
          <w:t>[1]</w:t>
        </w:r>
      </w:hyperlink>
      <w:r>
        <w:t xml:space="preserve"> (Manchester Evening News), </w:t>
      </w:r>
      <w:hyperlink r:id="rId11">
        <w:r>
          <w:rPr>
            <w:color w:val="0000EE"/>
            <w:u w:val="single"/>
          </w:rPr>
          <w:t>[3]</w:t>
        </w:r>
      </w:hyperlink>
      <w:r>
        <w:t xml:space="preserve"> (PrimeLocation), </w:t>
      </w:r>
      <w:hyperlink r:id="rId12">
        <w:r>
          <w:rPr>
            <w:color w:val="0000EE"/>
            <w:u w:val="single"/>
          </w:rPr>
          <w:t>[4]</w:t>
        </w:r>
      </w:hyperlink>
      <w:r>
        <w:t xml:space="preserve"> (PrimeLocation)</w:t>
      </w:r>
      <w:r/>
    </w:p>
    <w:p>
      <w:pPr>
        <w:pStyle w:val="ListBullet"/>
        <w:spacing w:line="240" w:lineRule="auto"/>
        <w:ind w:left="720"/>
      </w:pPr>
      <w:r/>
      <w:r>
        <w:t xml:space="preserve">Paragraph 12–13 – </w:t>
      </w:r>
      <w:hyperlink r:id="rId9">
        <w:r>
          <w:rPr>
            <w:color w:val="0000EE"/>
            <w:u w:val="single"/>
          </w:rPr>
          <w:t>[1]</w:t>
        </w:r>
      </w:hyperlink>
      <w:r>
        <w:t xml:space="preserve"> (Manchester Evening News), </w:t>
      </w:r>
      <w:hyperlink r:id="rId11">
        <w:r>
          <w:rPr>
            <w:color w:val="0000EE"/>
            <w:u w:val="single"/>
          </w:rPr>
          <w:t>[3]</w:t>
        </w:r>
      </w:hyperlink>
      <w:r>
        <w:t xml:space="preserve"> (PrimeLocation), </w:t>
      </w:r>
      <w:hyperlink r:id="rId13">
        <w:r>
          <w:rPr>
            <w:color w:val="0000EE"/>
            <w:u w:val="single"/>
          </w:rPr>
          <w:t>[5]</w:t>
        </w:r>
      </w:hyperlink>
      <w:r>
        <w:t xml:space="preserve"> (Nestoria)</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https://www.manchestereveningnews.co.uk/news/property/london-micro-flat-market-same-32776167</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https://www.standard.co.uk/news/london/yours-for-ps400k-knightsbridge-penthouse-complete-with-sitting-room-kitchen-and-bedroom-a3730831.html</w:t>
        </w:r>
      </w:hyperlink>
      <w:r>
        <w:t xml:space="preserve"> - An architect-designed penthouse apartment opposite Harrods is on the market for £400,000. The 135 sq ft studio includes a shower room and kitchenette, cleverly designed by Portuguese architects to maximise space. The flat, located on the 10th storey of a Brompton Road building, was previously rented out for £380 a week. Despite its compact size, it offers flexible accommodation, including a sitting area, dining area, and bedroom that can be used as either a double or single. The property was originally purchased for £200,000 in 2012 and converted over two years.</w:t>
      </w:r>
      <w:r/>
    </w:p>
    <w:p>
      <w:pPr>
        <w:pStyle w:val="ListNumber"/>
        <w:spacing w:line="240" w:lineRule="auto"/>
        <w:ind w:left="720"/>
      </w:pPr>
      <w:r/>
      <w:hyperlink r:id="rId11">
        <w:r>
          <w:rPr>
            <w:color w:val="0000EE"/>
            <w:u w:val="single"/>
          </w:rPr>
          <w:t>https://www.primelocation.com/for-sale/houses/4-bedrooms/greater-manchester/hyde/</w:t>
        </w:r>
      </w:hyperlink>
      <w:r>
        <w:t xml:space="preserve"> - A selection of four-bedroom houses for sale in Hyde, Greater Manchester, with prices starting from £270,000. Properties include Victorian semi-detached houses with two reception rooms, four bedrooms, and large gardens. The listings highlight the value of larger homes available in the Greater Manchester area compared to smaller properties in London. The availability of such properties underscores the affordability and space offered in the region.</w:t>
      </w:r>
      <w:r/>
    </w:p>
    <w:p>
      <w:pPr>
        <w:pStyle w:val="ListNumber"/>
        <w:spacing w:line="240" w:lineRule="auto"/>
        <w:ind w:left="720"/>
      </w:pPr>
      <w:r/>
      <w:hyperlink r:id="rId12">
        <w:r>
          <w:rPr>
            <w:color w:val="0000EE"/>
            <w:u w:val="single"/>
          </w:rPr>
          <w:t>https://www.primelocation.com/for-sale/houses/4-bedrooms/tameside/</w:t>
        </w:r>
      </w:hyperlink>
      <w:r>
        <w:t xml:space="preserve"> - An array of four-bedroom houses for sale in Tameside, Greater Manchester, with prices starting from £275,000. The listings feature properties such as Victorian semi-detached houses with two reception rooms, four bedrooms, and large gardens. These homes offer more space and value compared to smaller properties in London, highlighting the affordability of the Greater Manchester housing market.</w:t>
      </w:r>
      <w:r/>
    </w:p>
    <w:p>
      <w:pPr>
        <w:pStyle w:val="ListNumber"/>
        <w:spacing w:line="240" w:lineRule="auto"/>
        <w:ind w:left="720"/>
      </w:pPr>
      <w:r/>
      <w:hyperlink r:id="rId13">
        <w:r>
          <w:rPr>
            <w:color w:val="0000EE"/>
            <w:u w:val="single"/>
          </w:rPr>
          <w:t>https://www.nestoria.co.uk/dukinfield/house/sale/bedroom-4</w:t>
        </w:r>
      </w:hyperlink>
      <w:r>
        <w:t xml:space="preserve"> - A well-presented four-bedroom detached family home situated in the sought-after Richmond Park estate in Dukinfield. The property is conveniently located on a quiet cul-de-sac close to local schools, making it an ideal choice for families. The home features a garden, en suite, garage, and a kitchen, offering ample space for family living. The listing underscores the availability of spacious family homes in the Greater Manchester area at competitive prices.</w:t>
      </w:r>
      <w:r/>
    </w:p>
    <w:p>
      <w:pPr>
        <w:pStyle w:val="ListNumber"/>
        <w:spacing w:line="240" w:lineRule="auto"/>
        <w:ind w:left="720"/>
      </w:pPr>
      <w:r/>
      <w:hyperlink r:id="rId14">
        <w:r>
          <w:rPr>
            <w:color w:val="0000EE"/>
            <w:u w:val="single"/>
          </w:rPr>
          <w:t>https://www.housesforsaletorent.co.uk/4-bedroom-houses-for-sale/greater-manchester/dukinfield/</w:t>
        </w:r>
      </w:hyperlink>
      <w:r>
        <w:t xml:space="preserve"> - A selection of four-bedroom houses for sale in Dukinfield, Greater Manchester, with prices starting from £270,000. The listings include properties such as a spacious and characterful four-bedroom period end terrace house, ideally positioned in a sought-after residential area. These homes offer more space and value compared to smaller properties in London, highlighting the affordability of the Greater Manchester housing market.</w:t>
      </w:r>
      <w:r/>
    </w:p>
    <w:p>
      <w:pPr>
        <w:pStyle w:val="ListNumber"/>
        <w:spacing w:line="240" w:lineRule="auto"/>
        <w:ind w:left="720"/>
      </w:pPr>
      <w:r/>
      <w:hyperlink r:id="rId10">
        <w:r>
          <w:rPr>
            <w:color w:val="0000EE"/>
            <w:u w:val="single"/>
          </w:rPr>
          <w:t>https://www.standard.co.uk/news/london/yours-for-ps400k-knightsbridge-penthouse-complete-with-sitting-room-kitchen-and-bedroom-a3730831.html</w:t>
        </w:r>
      </w:hyperlink>
      <w:r>
        <w:t xml:space="preserve"> - An architect-designed penthouse apartment opposite Harrods is on the market for £400,000. The 135 sq ft studio includes a shower room and kitchenette, cleverly designed by Portuguese architects to maximise space. The flat, located on the 10th storey of a Brompton Road building, was previously rented out for £380 a week. Despite its compact size, it offers flexible accommodation, including a sitting area, dining area, and bedroom that can be used as either a double or single. The property was originally purchased for £200,000 in 2012 and converted over two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news/property/london-micro-flat-market-same-32776167" TargetMode="External"/><Relationship Id="rId10" Type="http://schemas.openxmlformats.org/officeDocument/2006/relationships/hyperlink" Target="https://www.standard.co.uk/news/london/yours-for-ps400k-knightsbridge-penthouse-complete-with-sitting-room-kitchen-and-bedroom-a3730831.html" TargetMode="External"/><Relationship Id="rId11" Type="http://schemas.openxmlformats.org/officeDocument/2006/relationships/hyperlink" Target="https://www.primelocation.com/for-sale/houses/4-bedrooms/greater-manchester/hyde/" TargetMode="External"/><Relationship Id="rId12" Type="http://schemas.openxmlformats.org/officeDocument/2006/relationships/hyperlink" Target="https://www.primelocation.com/for-sale/houses/4-bedrooms/tameside/" TargetMode="External"/><Relationship Id="rId13" Type="http://schemas.openxmlformats.org/officeDocument/2006/relationships/hyperlink" Target="https://www.nestoria.co.uk/dukinfield/house/sale/bedroom-4" TargetMode="External"/><Relationship Id="rId14" Type="http://schemas.openxmlformats.org/officeDocument/2006/relationships/hyperlink" Target="https://www.housesforsaletorent.co.uk/4-bedroom-houses-for-sale/greater-manchester/dukinfield/"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