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tenants trapped in illegal HMOs amid rising pest infestations and regulatory failure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many parts of the UK, tenants are living in appalling conditions within illegal Houses in Multiple Occupation (HMOs), a situation exacerbated by inadequate regulatory enforcement and landlords prioritising profit over people. One resident's account highlights the stark reality behind this issue: a housing association has permitted two illegal HMOs in a single block of six flats, where up to eight unrelated adults have been cramped into flats legally approved only for three tenants. The overcrowding has led to severe pest infestations, with cockroaches invading not only the affected flats but also spreading to shared kitchens and bathrooms. Despite numerous complaints, the housing association dismisses residents’ concerns as “unproven allegations” and refuses to investigate, citing the owners' right “to the quiet enjoyment of their home.” This denial reflects a broader, hidden hardship faced by thousands of renters subjected to the shameful state of housing in the UK.</w:t>
      </w:r>
      <w:r/>
    </w:p>
    <w:p>
      <w:r/>
      <w:r>
        <w:t>The presence of pests such as cockroaches is more than a mere nuisance; it poses significant health risks. According to guidance from local authorities like the Royal Borough of Kensington and Chelsea, landlords — including housing associations — have clear legal responsibilities to address infestations promptly to protect tenant health and safety. When landlords fail in this duty, councils can issue enforcement notices compelling them to act, including employing pest control services. However, inadequate resources and enforcement gaps often mean these measures are inconsistently applied, allowing dangerous living conditions to persist unchecked.</w:t>
      </w:r>
      <w:r/>
    </w:p>
    <w:p>
      <w:r/>
      <w:r>
        <w:t>Other councils have taken a stronger stance where illegal HMOs with hazardous environments exist. Cambridge City Council recently prosecuted a landlord who ignored licensing and safety standards, resulting in a fine exceeding £15,000. Such decisive enforcement underscores the effectiveness of stringent regulatory action in curbing unsafe overcrowding and unsanitary conditions. Similarly, cases reported in media reveal landlords being fined over £16,000 for licensing breaches connected to cockroach infestations, highlighting the consequences that neglect and non-compliance can—and should—have.</w:t>
      </w:r>
      <w:r/>
    </w:p>
    <w:p>
      <w:r/>
      <w:r>
        <w:t>Tenants themselves have some avenues to seek redress. In many instances, renters living in unlicensed HMOs can claim back rent paid during periods when their tenancy was unlawful. This financial repercussion serves as a stronger deterrent for landlords than criminal prosecutions. Victims of infestations related to property defects may also claim compensation for health impacts, property damage, or emotional distress. Organisations such as Justice for Tenants provide support to navigate these processes, helping renters challenge exploitative landlords.</w:t>
      </w:r>
      <w:r/>
    </w:p>
    <w:p>
      <w:r/>
      <w:r>
        <w:t>The root of this crisis is multifaceted. Underfunded local authorities struggle with demoralised staff, overwhelmed courts, and weak regulatory frameworks. Political and managerial priorities often focus more on administrative targets than on fair treatment for tenants. Combined with buy-to-let incentives that encourage unscrupulous landlords, this creates a landscape where exploitation thrives. This silent crisis enables a "forgotten underclass" to live in conditions reminiscent of decades past, without the public visibility or political will for change.</w:t>
      </w:r>
      <w:r/>
    </w:p>
    <w:p>
      <w:r/>
      <w:r>
        <w:t>Addressing this housing scandal demands strict enforcement of housing standards and accountability. Some suggest that landlords who refuse to comply with legal obligations should face property confiscation, with local authorities managing renovations funded by rental income or repayment terms. Properly resourced courts should expedite this process to ensure fairness and efficiency, also holding tenants liable if their actions cause deterioration. Such measures are critical to dismantling the tacit acceptance of substandard housing that has become entrenched.</w:t>
      </w:r>
      <w:r/>
    </w:p>
    <w:p>
      <w:r/>
      <w:r>
        <w:t>In sum, the issue of illegal and unsafe HMOs in the UK is a glaring example of systemic failure — from neglect by housing providers to insufficient governmental intervention. The human toll is clear in stories of overcrowding, infestation, and ignored complaints, demanding urgent reform to guarantee safe, dignified homes for all.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w:t>
      </w:r>
      <w:r/>
    </w:p>
    <w:p>
      <w:pPr>
        <w:pStyle w:val="ListBullet"/>
        <w:spacing w:line="240" w:lineRule="auto"/>
        <w:ind w:left="720"/>
      </w:pPr>
      <w:r/>
      <w:r>
        <w:t xml:space="preserve">Paragraph 2 – </w:t>
      </w:r>
      <w:hyperlink r:id="rId10">
        <w:r>
          <w:rPr>
            <w:color w:val="0000EE"/>
            <w:u w:val="single"/>
          </w:rPr>
          <w:t>[2]</w:t>
        </w:r>
      </w:hyperlink>
      <w:r>
        <w:t xml:space="preserve"> (Royal Borough of Kensington and Chelsea), </w:t>
      </w:r>
      <w:hyperlink r:id="rId11">
        <w:r>
          <w:rPr>
            <w:color w:val="0000EE"/>
            <w:u w:val="single"/>
          </w:rPr>
          <w:t>[5]</w:t>
        </w:r>
      </w:hyperlink>
      <w:r>
        <w:t xml:space="preserve"> (Shelter England)</w:t>
      </w:r>
      <w:r/>
    </w:p>
    <w:p>
      <w:pPr>
        <w:pStyle w:val="ListBullet"/>
        <w:spacing w:line="240" w:lineRule="auto"/>
        <w:ind w:left="720"/>
      </w:pPr>
      <w:r/>
      <w:r>
        <w:t xml:space="preserve">Paragraph 3 – </w:t>
      </w:r>
      <w:hyperlink r:id="rId12">
        <w:r>
          <w:rPr>
            <w:color w:val="0000EE"/>
            <w:u w:val="single"/>
          </w:rPr>
          <w:t>[3]</w:t>
        </w:r>
      </w:hyperlink>
      <w:r>
        <w:t xml:space="preserve"> (Cambridge City Council), </w:t>
      </w:r>
      <w:hyperlink r:id="rId13">
        <w:r>
          <w:rPr>
            <w:color w:val="0000EE"/>
            <w:u w:val="single"/>
          </w:rPr>
          <w:t>[6]</w:t>
        </w:r>
      </w:hyperlink>
      <w:r>
        <w:t xml:space="preserve"> (BTL Insider)</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14">
        <w:r>
          <w:rPr>
            <w:color w:val="0000EE"/>
            <w:u w:val="single"/>
          </w:rPr>
          <w:t>[4]</w:t>
        </w:r>
      </w:hyperlink>
      <w:r>
        <w:t xml:space="preserve"> (Tenants Rights), </w:t>
      </w:r>
      <w:hyperlink r:id="rId15">
        <w:r>
          <w:rPr>
            <w:color w:val="0000EE"/>
            <w:u w:val="single"/>
          </w:rPr>
          <w:t>[7]</w:t>
        </w:r>
      </w:hyperlink>
      <w:r>
        <w:t xml:space="preserve"> (Tenant Rights UK)</w:t>
      </w:r>
      <w:r/>
    </w:p>
    <w:p>
      <w:pPr>
        <w:pStyle w:val="ListBullet"/>
        <w:spacing w:line="240" w:lineRule="auto"/>
        <w:ind w:left="720"/>
      </w:pPr>
      <w:r/>
      <w:r>
        <w:t xml:space="preserve">Paragraph 5 – </w:t>
      </w:r>
      <w:hyperlink r:id="rId9">
        <w:r>
          <w:rPr>
            <w:color w:val="0000EE"/>
            <w:u w:val="single"/>
          </w:rPr>
          <w:t>[1]</w:t>
        </w:r>
      </w:hyperlink>
      <w:r>
        <w:t xml:space="preserve"> (The Guardian)</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2">
        <w:r>
          <w:rPr>
            <w:color w:val="0000EE"/>
            <w:u w:val="single"/>
          </w:rPr>
          <w:t>[3]</w:t>
        </w:r>
      </w:hyperlink>
      <w:r>
        <w:t xml:space="preserve"> (Cambridge City Council)</w:t>
      </w:r>
      <w:r/>
    </w:p>
    <w:p>
      <w:pPr>
        <w:pStyle w:val="ListBullet"/>
        <w:spacing w:line="240" w:lineRule="auto"/>
        <w:ind w:left="720"/>
      </w:pPr>
      <w:r/>
      <w:r>
        <w:t xml:space="preserve">Paragraph 7 – </w:t>
      </w:r>
      <w:hyperlink r:id="rId9">
        <w:r>
          <w:rPr>
            <w:color w:val="0000EE"/>
            <w:u w:val="single"/>
          </w:rPr>
          <w:t>[1]</w:t>
        </w:r>
      </w:hyperlink>
      <w:r>
        <w:t xml:space="preserve"> (The Guardian)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https://www.theguardian.com/society/2025/oct/30/living-with-the-hidden-horrors-of-hmos</w:t>
        </w:r>
      </w:hyperlink>
      <w:r>
        <w:t xml:space="preserve"> - Please view link - unable to able to access data</w:t>
      </w:r>
      <w:r/>
    </w:p>
    <w:p>
      <w:pPr>
        <w:pStyle w:val="ListNumber"/>
        <w:spacing w:line="240" w:lineRule="auto"/>
        <w:ind w:left="720"/>
      </w:pPr>
      <w:r/>
      <w:hyperlink r:id="rId10">
        <w:r>
          <w:rPr>
            <w:color w:val="0000EE"/>
            <w:u w:val="single"/>
          </w:rPr>
          <w:t>https://www.rbkc.gov.uk/environment/environmental-health/pests-rented-accommodation</w:t>
        </w:r>
      </w:hyperlink>
      <w:r>
        <w:t xml:space="preserve"> - The Royal Borough of Kensington and Chelsea outlines landlords' legal responsibilities regarding pest control in rented accommodation. Landlords, including housing associations, must address pest infestations promptly and may be required to employ pest control contractors. The council can serve enforcement notices on landlords who fail to manage pests effectively, ensuring tenants' health and safety are protected.</w:t>
      </w:r>
      <w:r/>
    </w:p>
    <w:p>
      <w:pPr>
        <w:pStyle w:val="ListNumber"/>
        <w:spacing w:line="240" w:lineRule="auto"/>
        <w:ind w:left="720"/>
      </w:pPr>
      <w:r/>
      <w:hyperlink r:id="rId12">
        <w:r>
          <w:rPr>
            <w:color w:val="0000EE"/>
            <w:u w:val="single"/>
          </w:rPr>
          <w:t>https://www.cambridge.gov.uk/news/2025/09/16/council-takes-action-against-landlord-for-hazardous-unlicensed-hmo</w:t>
        </w:r>
      </w:hyperlink>
      <w:r>
        <w:t xml:space="preserve"> - Cambridge City Council prosecuted a landlord for operating an unlicensed House in Multiple Occupation (HMO) with hazardous conditions. The landlord was fined £15,081.69 for failing to comply with safety standards and licensing requirements. The council's intervention highlights the importance of strict enforcement to maintain housing standards and protect tenants from unsafe living conditions.</w:t>
      </w:r>
      <w:r/>
    </w:p>
    <w:p>
      <w:pPr>
        <w:pStyle w:val="ListNumber"/>
        <w:spacing w:line="240" w:lineRule="auto"/>
        <w:ind w:left="720"/>
      </w:pPr>
      <w:r/>
      <w:hyperlink r:id="rId14">
        <w:r>
          <w:rPr>
            <w:color w:val="0000EE"/>
            <w:u w:val="single"/>
          </w:rPr>
          <w:t>https://tenants-rights.co.uk/issues/insect-infestation</w:t>
        </w:r>
      </w:hyperlink>
      <w:r>
        <w:t xml:space="preserve"> - Tenants Rights discusses the impact of pest infestations, such as cockroaches, on tenants' health and well-being. Landlords are legally obligated to address infestations caused by property defects. If landlords fail to act, tenants may be eligible for pest control measures and compensation for health issues, damaged belongings, or emotional distress. The article emphasizes tenants' rights and available support in such situations.</w:t>
      </w:r>
      <w:r/>
    </w:p>
    <w:p>
      <w:pPr>
        <w:pStyle w:val="ListNumber"/>
        <w:spacing w:line="240" w:lineRule="auto"/>
        <w:ind w:left="720"/>
      </w:pPr>
      <w:r/>
      <w:hyperlink r:id="rId11">
        <w:r>
          <w:rPr>
            <w:color w:val="0000EE"/>
            <w:u w:val="single"/>
          </w:rPr>
          <w:t>https://england.shelter.org.uk/professional_resources/legal/housing_conditions/local_authority_duties_to_deal_with_poor_conditions/local_authority_powers_to_deal_with_refuse_and_pests</w:t>
        </w:r>
      </w:hyperlink>
      <w:r>
        <w:t xml:space="preserve"> - Shelter England explains local authorities' powers to address refuse and pest hazards in residential properties. Under the Housing Health and Safety Rating System, councils can require landlords to remove accumulations of rubbish and control pest infestations. The article outlines the legal framework and procedures councils follow to ensure tenants' homes are safe and free from health hazards.</w:t>
      </w:r>
      <w:r/>
    </w:p>
    <w:p>
      <w:pPr>
        <w:pStyle w:val="ListNumber"/>
        <w:spacing w:line="240" w:lineRule="auto"/>
        <w:ind w:left="720"/>
      </w:pPr>
      <w:r/>
      <w:hyperlink r:id="rId13">
        <w:r>
          <w:rPr>
            <w:color w:val="0000EE"/>
            <w:u w:val="single"/>
          </w:rPr>
          <w:t>https://btlinsider.co.uk/article/20461/landlord-fined-over-%C2%A316000-for-licensing-breaches-on-cockroach-infested-hmo</w:t>
        </w:r>
      </w:hyperlink>
      <w:r>
        <w:t xml:space="preserve"> - BTL Insider reports on a landlord fined £16,027 for multiple licensing breaches in a cockroach-infested HMO. The landlord failed to provide valid safety certificates and neglected pest control measures. The case underscores the importance of landlords adhering to licensing conditions and maintaining properties to ensure tenant safety and compliance with regulations.</w:t>
      </w:r>
      <w:r/>
    </w:p>
    <w:p>
      <w:pPr>
        <w:pStyle w:val="ListNumber"/>
        <w:spacing w:line="240" w:lineRule="auto"/>
        <w:ind w:left="720"/>
      </w:pPr>
      <w:r/>
      <w:hyperlink r:id="rId15">
        <w:r>
          <w:rPr>
            <w:color w:val="0000EE"/>
            <w:u w:val="single"/>
          </w:rPr>
          <w:t>https://tenant-rights.uk/england/mice-and-bug-infestations-your-rights-as-a-renter-in-england</w:t>
        </w:r>
      </w:hyperlink>
      <w:r>
        <w:t xml:space="preserve"> - Tenant Rights UK outlines renters' rights regarding pest infestations in England. Landlords are legally required to address infestations caused by property defects. If landlords fail to act, tenants can contact local councils' environmental health departments, which have the authority to enforce action. The article provides guidance on steps tenants can take to resolve infestation issues and protect their living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30/living-with-the-hidden-horrors-of-hmos" TargetMode="External"/><Relationship Id="rId10" Type="http://schemas.openxmlformats.org/officeDocument/2006/relationships/hyperlink" Target="https://www.rbkc.gov.uk/environment/environmental-health/pests-rented-accommodation" TargetMode="External"/><Relationship Id="rId11" Type="http://schemas.openxmlformats.org/officeDocument/2006/relationships/hyperlink" Target="https://england.shelter.org.uk/professional_resources/legal/housing_conditions/local_authority_duties_to_deal_with_poor_conditions/local_authority_powers_to_deal_with_refuse_and_pests" TargetMode="External"/><Relationship Id="rId12" Type="http://schemas.openxmlformats.org/officeDocument/2006/relationships/hyperlink" Target="https://www.cambridge.gov.uk/news/2025/09/16/council-takes-action-against-landlord-for-hazardous-unlicensed-hmo" TargetMode="External"/><Relationship Id="rId13" Type="http://schemas.openxmlformats.org/officeDocument/2006/relationships/hyperlink" Target="https://btlinsider.co.uk/article/20461/landlord-fined-over-%C2%A316000-for-licensing-breaches-on-cockroach-infested-hmo" TargetMode="External"/><Relationship Id="rId14" Type="http://schemas.openxmlformats.org/officeDocument/2006/relationships/hyperlink" Target="https://tenants-rights.co.uk/issues/insect-infestation" TargetMode="External"/><Relationship Id="rId15" Type="http://schemas.openxmlformats.org/officeDocument/2006/relationships/hyperlink" Target="https://tenant-rights.uk/england/mice-and-bug-infestations-your-rights-as-a-renter-in-engl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