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demand at baby banks signals widening crisis for working families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Charities in London are witnessing an alarming rise in families relying on baby banks as the high cost of living continues to push even working parents into crisis. Baby banks, which provide essential items such as clothes, nappies, and formula to parents who cannot afford them, are facing unprecedented demand. Thea Jaffe, a mother of three who has turned to these services during two pregnancies, described the support as life-saving, a sentiment echoed by many families struggling to cope.</w:t>
      </w:r>
      <w:r/>
    </w:p>
    <w:p>
      <w:r/>
      <w:r>
        <w:t>The Baby Bank Alliance, which represents the baby banks across the UK, reports a dramatic increase in usage over recent years. Their 2024 Impact Report highlights that 180 baby banks supported around 220,000 families last year, distributing over 3.5 million essential items—a 25% rise from the previous year. This continues a trend of increasing referrals, with a 35% surge reported between 2023 and 2024. Despite the scale of their work, two-thirds of the baby banks represented by the Alliance cannot meet all referrals due to limited resources, exposing the gap between need and supply.</w:t>
      </w:r>
      <w:r/>
    </w:p>
    <w:p>
      <w:r/>
      <w:r>
        <w:t>This surge is intricately linked to the broader economic pressures faced by families, especially those who are working yet unable to make ends meet. According to children's charity Action for Children, 300,000 working families live in poverty in the UK, with 18% of them residing in London. Families with three or more children are particularly affected, a situation exacerbated by government policies such as the two-child benefit cap. The Alliance strongly advocates for the removal of this cap, asserting it worsens child poverty and restricts families' ability to provide basic needs.</w:t>
      </w:r>
      <w:r/>
    </w:p>
    <w:p>
      <w:r/>
      <w:r>
        <w:t>Inflation has disproportionately affected key baby products, with prices for formula rising by an average of 24% in 2023 and nappies and baby wipes increasing by up to 60% and 36% respectively. For parents like Jaffe, who was earning over £40,000 annually yet still found herself relying on charity, the financial strain is intensified by skyrocketing childcare costs. Nursery care in inner London averages £316.33 per week, even after government childcare entitlements are applied. Jaffe described this as a crisis threatening the ability of working parents to sustain employment while raising children.</w:t>
      </w:r>
      <w:r/>
    </w:p>
    <w:p>
      <w:r/>
      <w:r>
        <w:t>Volunteers and campaigners at baby banks highlight a troubling but often hidden reality: many working families are forced to seek charity assistance, often out of necessity rather than choice. Yosr Bahr-Al-Ulum, a volunteer at Little Village, London's largest baby bank network, noted a marked increase in referrals from working parents on low or precarious incomes. She also emphasised the stigma around seeking help, which can delay families accessing essential support until they reach breaking point.</w:t>
      </w:r>
      <w:r/>
    </w:p>
    <w:p>
      <w:r/>
      <w:r>
        <w:t>Campaigners agree that the rising reliance on baby banks signals systemic failures in social support and economic policy. Rachel Walters from End Child Poverty UK warned that the surge in charity use reflects desperation among working families unable to afford basics, particularly those on minimum wage. Labour MP Bell Ribeiro-Addy condemned government austerity measures such as the two-child benefit cap and cuts to Sure Start centres for exacerbating poverty and inequality. She urged the government to take decisive action in the forthcoming Autumn Budget, including scrapping the two-child cap, which she described as the "single most effective intervention" to alleviate child poverty.</w:t>
      </w:r>
      <w:r/>
    </w:p>
    <w:p>
      <w:r/>
      <w:r>
        <w:t>In response to these concerns, the government has pledged to finalise a Child Poverty Strategy in the autumn, along with investments in family support through Best Start Family Hubs, expanded free school meals, and a £1 billion crisis support package. A spokesperson reaffirmed the government's commitment to ensuring every child gets the best start in life.</w:t>
      </w:r>
      <w:r/>
    </w:p>
    <w:p>
      <w:r/>
      <w:r>
        <w:t>However, for families like Thea Jaffe's, the immediate reality remains one of financial stress and uncertainty. Despite steady employment and community support, ongoing childcare and housing costs continue to outpace earnings, forcing many parents to depend on the goodwill of charities to provide essentials for their children. The growing demand on baby banks not only highlights the cost of living crisis but underscores urgent questions about the adequacy of social safety nets for families in modern Britain.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(South West Londoner)</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(Baby Bank Alliance)</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(South West Londoner, Baby Bank Alliance)</w:t>
      </w:r>
      <w:r/>
    </w:p>
    <w:p>
      <w:pPr>
        <w:pStyle w:val="ListBullet"/>
        <w:spacing w:line="240" w:lineRule="auto"/>
        <w:ind w:left="720"/>
      </w:pPr>
      <w:r/>
      <w:r>
        <w:t xml:space="preserve">Paragraph 4 – </w:t>
      </w:r>
      <w:hyperlink r:id="rId9">
        <w:r>
          <w:rPr>
            <w:color w:val="0000EE"/>
            <w:u w:val="single"/>
          </w:rPr>
          <w:t>[1]</w:t>
        </w:r>
      </w:hyperlink>
      <w:r>
        <w:t xml:space="preserve"> (South West Londoner), </w:t>
      </w:r>
      <w:hyperlink r:id="rId13">
        <w:r>
          <w:rPr>
            <w:color w:val="0000EE"/>
            <w:u w:val="single"/>
          </w:rPr>
          <w:t>[5]</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(South West Londoner)</w:t>
      </w:r>
      <w:r/>
    </w:p>
    <w:p>
      <w:pPr>
        <w:pStyle w:val="ListBullet"/>
        <w:spacing w:line="240" w:lineRule="auto"/>
        <w:ind w:left="720"/>
      </w:pPr>
      <w:r/>
      <w:r>
        <w:t xml:space="preserve">Paragraph 6 – </w:t>
      </w:r>
      <w:hyperlink r:id="rId9">
        <w:r>
          <w:rPr>
            <w:color w:val="0000EE"/>
            <w:u w:val="single"/>
          </w:rPr>
          <w:t>[1]</w:t>
        </w:r>
      </w:hyperlink>
      <w:r>
        <w:t xml:space="preserve"> (South West Londoner)</w:t>
      </w:r>
      <w:r/>
    </w:p>
    <w:p>
      <w:pPr>
        <w:pStyle w:val="ListBullet"/>
        <w:spacing w:line="240" w:lineRule="auto"/>
        <w:ind w:left="720"/>
      </w:pPr>
      <w:r/>
      <w:r>
        <w:t xml:space="preserve">Paragraph 7 – </w:t>
      </w:r>
      <w:hyperlink r:id="rId9">
        <w:r>
          <w:rPr>
            <w:color w:val="0000EE"/>
            <w:u w:val="single"/>
          </w:rPr>
          <w:t>[1]</w:t>
        </w:r>
      </w:hyperlink>
      <w:r>
        <w:t xml:space="preserve"> (South West Londoner)</w:t>
      </w:r>
      <w:r/>
    </w:p>
    <w:p>
      <w:pPr>
        <w:pStyle w:val="ListBullet"/>
        <w:spacing w:line="240" w:lineRule="auto"/>
        <w:ind w:left="720"/>
      </w:pPr>
      <w:r/>
      <w:r>
        <w:t xml:space="preserve">Paragraph 8 – </w:t>
      </w:r>
      <w:hyperlink r:id="rId9">
        <w:r>
          <w:rPr>
            <w:color w:val="0000EE"/>
            <w:u w:val="single"/>
          </w:rPr>
          <w:t>[1]</w:t>
        </w:r>
      </w:hyperlink>
      <w:r>
        <w:t xml:space="preserve"> (South West Londoner)</w:t>
      </w:r>
      <w:r/>
    </w:p>
    <w:p>
      <w:pPr>
        <w:pStyle w:val="ListBullet"/>
        <w:spacing w:line="240" w:lineRule="auto"/>
        <w:ind w:left="720"/>
      </w:pPr>
      <w:r/>
      <w:r>
        <w:t xml:space="preserve">Paragraph 9 – </w:t>
      </w:r>
      <w:hyperlink r:id="rId9">
        <w:r>
          <w:rPr>
            <w:color w:val="0000EE"/>
            <w:u w:val="single"/>
          </w:rPr>
          <w:t>[1]</w:t>
        </w:r>
      </w:hyperlink>
      <w:r>
        <w:t xml:space="preserve"> (South West Londoner), </w:t>
      </w:r>
      <w:hyperlink r:id="rId14">
        <w:r>
          <w:rPr>
            <w:color w:val="0000EE"/>
            <w:u w:val="single"/>
          </w:rPr>
          <w:t>[4]</w:t>
        </w:r>
      </w:hyperlink>
      <w:r>
        <w:t xml:space="preserve"> (BBC News)</w:t>
      </w:r>
      <w:r/>
    </w:p>
    <w:p>
      <w:pPr>
        <w:pStyle w:val="ListBullet"/>
        <w:spacing w:line="240" w:lineRule="auto"/>
        <w:ind w:left="720"/>
      </w:pPr>
      <w:r/>
      <w:r>
        <w:t xml:space="preserve">Paragraph 10 – </w:t>
      </w:r>
      <w:hyperlink r:id="rId9">
        <w:r>
          <w:rPr>
            <w:color w:val="0000EE"/>
            <w:u w:val="single"/>
          </w:rPr>
          <w:t>[1]</w:t>
        </w:r>
      </w:hyperlink>
      <w:r>
        <w:t xml:space="preserve"> (South West Londoner)</w:t>
      </w:r>
      <w:r/>
    </w:p>
    <w:p>
      <w:pPr>
        <w:pStyle w:val="ListBullet"/>
        <w:spacing w:line="240" w:lineRule="auto"/>
        <w:ind w:left="720"/>
      </w:pPr>
      <w:r/>
      <w:r>
        <w:t xml:space="preserve">Paragraph 11 – </w:t>
      </w:r>
      <w:hyperlink r:id="rId9">
        <w:r>
          <w:rPr>
            <w:color w:val="0000EE"/>
            <w:u w:val="single"/>
          </w:rPr>
          <w:t>[1]</w:t>
        </w:r>
      </w:hyperlink>
      <w:r>
        <w:t xml:space="preserve"> (South West Londoner)</w:t>
      </w:r>
      <w:r/>
    </w:p>
    <w:p>
      <w:pPr>
        <w:pStyle w:val="ListBullet"/>
        <w:spacing w:line="240" w:lineRule="auto"/>
        <w:ind w:left="720"/>
      </w:pPr>
      <w:r/>
      <w:r>
        <w:t xml:space="preserve">Paragraph 12 – </w:t>
      </w:r>
      <w:hyperlink r:id="rId9">
        <w:r>
          <w:rPr>
            <w:color w:val="0000EE"/>
            <w:u w:val="single"/>
          </w:rPr>
          <w:t>[1]</w:t>
        </w:r>
      </w:hyperlink>
      <w:r>
        <w:t xml:space="preserve"> (South West Londoner), </w:t>
      </w:r>
      <w:hyperlink r:id="rId10">
        <w:r>
          <w:rPr>
            <w:color w:val="0000EE"/>
            <w:u w:val="single"/>
          </w:rPr>
          <w:t>[2]</w:t>
        </w:r>
      </w:hyperlink>
      <w:r>
        <w:t xml:space="preserve">, </w:t>
      </w:r>
      <w:hyperlink r:id="rId11">
        <w:r>
          <w:rPr>
            <w:color w:val="0000EE"/>
            <w:u w:val="single"/>
          </w:rPr>
          <w:t>[6]</w:t>
        </w:r>
      </w:hyperlink>
      <w:r>
        <w:t xml:space="preserve"> (Baby Bank Alliance)</w:t>
      </w:r>
      <w:r/>
    </w:p>
    <w:p>
      <w:pPr>
        <w:pStyle w:val="ListBullet"/>
        <w:spacing w:line="240" w:lineRule="auto"/>
        <w:ind w:left="720"/>
      </w:pPr>
      <w:r/>
      <w:r>
        <w:t xml:space="preserve">Paragraph 13 – </w:t>
      </w:r>
      <w:hyperlink r:id="rId9">
        <w:r>
          <w:rPr>
            <w:color w:val="0000EE"/>
            <w:u w:val="single"/>
          </w:rPr>
          <w:t>[1]</w:t>
        </w:r>
      </w:hyperlink>
      <w:r>
        <w:t xml:space="preserve"> (South West Londoner)</w:t>
      </w:r>
      <w:r/>
    </w:p>
    <w:p>
      <w:pPr>
        <w:pStyle w:val="ListBullet"/>
        <w:spacing w:line="240" w:lineRule="auto"/>
        <w:ind w:left="720"/>
      </w:pPr>
      <w:r/>
      <w:r>
        <w:t xml:space="preserve">Paragraph 14 – </w:t>
      </w:r>
      <w:hyperlink r:id="rId9">
        <w:r>
          <w:rPr>
            <w:color w:val="0000EE"/>
            <w:u w:val="single"/>
          </w:rPr>
          <w:t>[1]</w:t>
        </w:r>
      </w:hyperlink>
      <w:r>
        <w:t xml:space="preserve"> (South West Londoner)</w:t>
      </w:r>
      <w:r/>
    </w:p>
    <w:p>
      <w:pPr>
        <w:pStyle w:val="ListBullet"/>
        <w:spacing w:line="240" w:lineRule="auto"/>
        <w:ind w:left="720"/>
      </w:pPr>
      <w:r/>
      <w:r>
        <w:t xml:space="preserve">Paragraph 15 – </w:t>
      </w:r>
      <w:hyperlink r:id="rId9">
        <w:r>
          <w:rPr>
            <w:color w:val="0000EE"/>
            <w:u w:val="single"/>
          </w:rPr>
          <w:t>[1]</w:t>
        </w:r>
      </w:hyperlink>
      <w:r>
        <w:t xml:space="preserve"> (South West Londoner)</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https://www.swlondoner.co.uk/news/31102025-cost-of-living-crisis-is-forcing-working-parents-to-rely-on-charity-to-feed-and-clothe-their-babies</w:t>
        </w:r>
      </w:hyperlink>
      <w:r>
        <w:t xml:space="preserve"> - Please view link - unable to able to access data</w:t>
      </w:r>
      <w:r/>
    </w:p>
    <w:p>
      <w:pPr>
        <w:pStyle w:val="ListNumber"/>
        <w:spacing w:line="240" w:lineRule="auto"/>
        <w:ind w:left="720"/>
      </w:pPr>
      <w:r/>
      <w:hyperlink r:id="rId10">
        <w:r>
          <w:rPr>
            <w:color w:val="0000EE"/>
            <w:u w:val="single"/>
          </w:rPr>
          <w:t>https://babybankalliance.org/press-release/</w:t>
        </w:r>
      </w:hyperlink>
      <w:r>
        <w:t xml:space="preserve"> - The Baby Bank Alliance's press release highlights that in 2023, 148 baby banks supported 199,180 babies and children in the UK. This represents a 54.4% increase in demand between 2021 and 2023. The Alliance advocates for the abolition of the two-child limit policy, citing its role in exacerbating child poverty. Baby banks provided essential items such as clothes, books, and safe sleeping spaces to families in need. The Alliance calls for sustainable funding and greater public recognition to meet the rising demand.</w:t>
      </w:r>
      <w:r/>
    </w:p>
    <w:p>
      <w:pPr>
        <w:pStyle w:val="ListNumber"/>
        <w:spacing w:line="240" w:lineRule="auto"/>
        <w:ind w:left="720"/>
      </w:pPr>
      <w:r/>
      <w:hyperlink r:id="rId16">
        <w:r>
          <w:rPr>
            <w:color w:val="0000EE"/>
            <w:u w:val="single"/>
          </w:rPr>
          <w:t>https://babybankalliance.org/impact-data/2023-impact-data/</w:t>
        </w:r>
      </w:hyperlink>
      <w:r>
        <w:t xml:space="preserve"> - The Baby Bank Alliance's 2023 Impact Report reveals that 148 baby banks supported 93,908 families and distributed 1,275,149 essential items. When scaled to represent all 328 baby banks in the UK, this equates to 191,849 families supported and 2,910,009 items provided. The report highlights a 54.4% increase in referrals between 2021 and 2023, indicating a growing need for baby bank services. The Alliance emphasizes the importance of sustainable funding and public awareness to continue supporting families effectively.</w:t>
      </w:r>
      <w:r/>
    </w:p>
    <w:p>
      <w:pPr>
        <w:pStyle w:val="ListNumber"/>
        <w:spacing w:line="240" w:lineRule="auto"/>
        <w:ind w:left="720"/>
      </w:pPr>
      <w:r/>
      <w:hyperlink r:id="rId14">
        <w:r>
          <w:rPr>
            <w:color w:val="0000EE"/>
            <w:u w:val="single"/>
          </w:rPr>
          <w:t>https://feeds.bbci.co.uk/news/articles/ce82l30lz99o</w:t>
        </w:r>
      </w:hyperlink>
      <w:r>
        <w:t xml:space="preserve"> - BBC News reports that baby banks across Lincolnshire have experienced a rapid rise in demand, with the Market Rasen Baby Bank's user numbers increasing from 19 to 76 over six months. Nationally, the Baby Bank Alliance's survey indicates that 220,000 families were supported by baby banks in 2024, up from 163,000 in 2023. Over 3.5 million essential items were distributed last year, marking a 143% increase from the previous year. The surge in demand underscores the growing reliance on baby banks amid the cost of living crisis.</w:t>
      </w:r>
      <w:r/>
    </w:p>
    <w:p>
      <w:pPr>
        <w:pStyle w:val="ListNumber"/>
        <w:spacing w:line="240" w:lineRule="auto"/>
        <w:ind w:left="720"/>
      </w:pPr>
      <w:r/>
      <w:hyperlink r:id="rId13">
        <w:r>
          <w:rPr>
            <w:color w:val="0000EE"/>
            <w:u w:val="single"/>
          </w:rPr>
          <w:t>https://www.independent.co.uk/news/uk/home-news/baby-bank-map-where-nearest-b2761503.html</w:t>
        </w:r>
      </w:hyperlink>
      <w:r>
        <w:t xml:space="preserve"> - The Independent provides a map of baby bank locations across the UK, highlighting the surge in demand for these services. The Baby Bank Alliance reports that 4.5 million children are living in poverty in the UK, with a million facing destitution. In 2024, baby banks distributed over 3.5 million essential items, including nappies, clothes, and cots, marking a 143% increase from the previous year. The article emphasizes the critical role of baby banks in supporting families during the cost of living crisis.</w:t>
      </w:r>
      <w:r/>
    </w:p>
    <w:p>
      <w:pPr>
        <w:pStyle w:val="ListNumber"/>
        <w:spacing w:line="240" w:lineRule="auto"/>
        <w:ind w:left="720"/>
      </w:pPr>
      <w:r/>
      <w:hyperlink r:id="rId11">
        <w:r>
          <w:rPr>
            <w:color w:val="0000EE"/>
            <w:u w:val="single"/>
          </w:rPr>
          <w:t>https://babybankalliance.org/impact-data/2024-impact-data/</w:t>
        </w:r>
      </w:hyperlink>
      <w:r>
        <w:t xml:space="preserve"> - The Baby Bank Alliance's 2024 Impact Report reveals that 180 baby banks supported an estimated 220,000 families, distributing over 3.5 million essential items. This marks a 25% increase from the previous year. The report highlights a 35% rise in referrals, continuing a year-on-year increase since 2021. The Alliance calls for sustainable funding, a secure supply of essential items, and greater public and political awareness to meet the rising demand and support families effectively.</w:t>
      </w:r>
      <w:r/>
    </w:p>
    <w:p>
      <w:pPr>
        <w:pStyle w:val="ListNumber"/>
        <w:spacing w:line="240" w:lineRule="auto"/>
        <w:ind w:left="720"/>
      </w:pPr>
      <w:r/>
      <w:hyperlink r:id="rId12">
        <w:r>
          <w:rPr>
            <w:color w:val="0000EE"/>
            <w:u w:val="single"/>
          </w:rPr>
          <w:t>https://babybankalliance.org/about/about-us/</w:t>
        </w:r>
      </w:hyperlink>
      <w:r>
        <w:t xml:space="preserve"> - The Baby Bank Alliance's 'About Us' page outlines its mission to support UK baby banks, ensuring every baby and child has the supplies and clothing they need to thrive. With 4.5 million children living in poverty in the UK and 1 million facing destitution, baby banks provide a vital lifeline. The Alliance unites over 400 baby banks, advocating for sustainable funding, secure supply of essentials, and greater public and political recognition to meet the rising demand.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wlondoner.co.uk/news/31102025-cost-of-living-crisis-is-forcing-working-parents-to-rely-on-charity-to-feed-and-clothe-their-babies" TargetMode="External"/><Relationship Id="rId10" Type="http://schemas.openxmlformats.org/officeDocument/2006/relationships/hyperlink" Target="https://babybankalliance.org/press-release/" TargetMode="External"/><Relationship Id="rId11" Type="http://schemas.openxmlformats.org/officeDocument/2006/relationships/hyperlink" Target="https://babybankalliance.org/impact-data/2024-impact-data/" TargetMode="External"/><Relationship Id="rId12" Type="http://schemas.openxmlformats.org/officeDocument/2006/relationships/hyperlink" Target="https://babybankalliance.org/about/about-us/" TargetMode="External"/><Relationship Id="rId13" Type="http://schemas.openxmlformats.org/officeDocument/2006/relationships/hyperlink" Target="https://www.independent.co.uk/news/uk/home-news/baby-bank-map-where-nearest-b2761503.html" TargetMode="External"/><Relationship Id="rId14" Type="http://schemas.openxmlformats.org/officeDocument/2006/relationships/hyperlink" Target="https://feeds.bbci.co.uk/news/articles/ce82l30lz99o" TargetMode="External"/><Relationship Id="rId15" Type="http://schemas.openxmlformats.org/officeDocument/2006/relationships/hyperlink" Target="https://www.noahwire.com" TargetMode="External"/><Relationship Id="rId16" Type="http://schemas.openxmlformats.org/officeDocument/2006/relationships/hyperlink" Target="https://babybankalliance.org/impact-data/2023-impact-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