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considers doubling council tax on high-value homes to close £30 billion gap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is reportedly considering a drastic proposal to double council tax rates for properties in the two highest bands, G and H, potentially affecting over one million households across England. This proposal aims to help address a £30 billion gap in public finances ahead of the upcoming November Budget. If implemented, typical bills could soar from around £3,800 to £7,600 annually for band G homes and from £4,560 to approximately £9,120 for band H properties. In some areas, such as Rutland, annual bills might reach as high as £10,800, according to reports.</w:t>
      </w:r>
      <w:r/>
    </w:p>
    <w:p>
      <w:r/>
      <w:r>
        <w:t>The proposal primarily targets properties in London and the South East, where house prices tend to be higher. However, analysis from the Tax Policy Centre suggests that while the intent is to raise significant revenue, less than 20% of the new funds would come from the very top tier of properties (band H). Instead, most of the increased revenue would be generated by the larger number of homes in band G, typically those valued between £750,000 and £1.5 million. This nuance means the tax increase could predominantly affect 'asset-rich but cash-poor' households rather than exclusively the ultra-wealthy.</w:t>
      </w:r>
      <w:r/>
    </w:p>
    <w:p>
      <w:r/>
      <w:r>
        <w:t>Concerns have been voiced by opposition politicians and housing market experts alike. Conservative leader Kemi Badenoch warned the measures could "hammer" pensioners and long-term homeowners living on fixed incomes in high-value properties, some of whom might struggle to pay the higher rates and face being forced out of their homes. Similar warnings have come from estate agents and property market specialists, who caution that homeowners might feel pressured to sell, thereby increasing market supply and potentially impacting house prices. Some experts suggest that affected homeowners would be left with two main options: selling their property assets or borrowing against them to manage the higher tax burden.</w:t>
      </w:r>
      <w:r/>
    </w:p>
    <w:p>
      <w:r/>
      <w:r>
        <w:t>The government has not officially confirmed these proposals, with the Treasury maintaining it does not comment on tax changes outside of official fiscal events. Meanwhile, the Institute for Fiscal Studies has put forward the idea as a viable way to help close the public finances gap. Yet, the political debate remains heated. The Conservative leadership accused Reeves and Labour of breaking promises not to raise taxes and argued for alternative fiscal approaches, including abolishing stamp duty to stimulate the housing market and broader economic growth.</w:t>
      </w:r>
      <w:r/>
    </w:p>
    <w:p>
      <w:r/>
      <w:r>
        <w:t>As discussions continue, the potential doubling of council tax in the highest bands raises crucial questions about balancing the need for public revenue with the financial realities of homeowners, particularly those on fixed incomes in more expensive properties. The government faces the challenge of ensuring any changes are both effective and equitable, avoiding unintended harm to vulnerable groups amid broader economic pressures.</w:t>
      </w:r>
      <w:r/>
    </w:p>
    <w:p>
      <w:pPr>
        <w:pStyle w:val="Heading3"/>
      </w:pPr>
      <w:r>
        <w:t>📌 Reference Map:</w:t>
      </w:r>
      <w:r/>
      <w:r/>
    </w:p>
    <w:p>
      <w:pPr>
        <w:pStyle w:val="ListBullet"/>
        <w:spacing w:line="240" w:lineRule="auto"/>
        <w:ind w:left="720"/>
      </w:pPr>
      <w:r/>
      <w:hyperlink r:id="rId9">
        <w:r>
          <w:rPr>
            <w:color w:val="0000EE"/>
            <w:u w:val="single"/>
          </w:rPr>
          <w:t>[1]</w:t>
        </w:r>
      </w:hyperlink>
      <w:r>
        <w:t xml:space="preserve"> (Chronicle Live) - Paragraphs 1, 2, 3, 4, 5</w:t>
      </w:r>
      <w:r/>
    </w:p>
    <w:p>
      <w:pPr>
        <w:pStyle w:val="ListBullet"/>
        <w:spacing w:line="240" w:lineRule="auto"/>
        <w:ind w:left="720"/>
      </w:pPr>
      <w:r/>
      <w:hyperlink r:id="rId10">
        <w:r>
          <w:rPr>
            <w:color w:val="0000EE"/>
            <w:u w:val="single"/>
          </w:rPr>
          <w:t>[2]</w:t>
        </w:r>
      </w:hyperlink>
      <w:r>
        <w:t xml:space="preserve"> (GB News) - Paragraph 1</w:t>
      </w:r>
      <w:r/>
    </w:p>
    <w:p>
      <w:pPr>
        <w:pStyle w:val="ListBullet"/>
        <w:spacing w:line="240" w:lineRule="auto"/>
        <w:ind w:left="720"/>
      </w:pPr>
      <w:r/>
      <w:hyperlink r:id="rId11">
        <w:r>
          <w:rPr>
            <w:color w:val="0000EE"/>
            <w:u w:val="single"/>
          </w:rPr>
          <w:t>[3]</w:t>
        </w:r>
      </w:hyperlink>
      <w:r>
        <w:t xml:space="preserve"> (Tax Policy Centre) - Paragraph 2</w:t>
      </w:r>
      <w:r/>
    </w:p>
    <w:p>
      <w:pPr>
        <w:pStyle w:val="ListBullet"/>
        <w:spacing w:line="240" w:lineRule="auto"/>
        <w:ind w:left="720"/>
      </w:pPr>
      <w:r/>
      <w:hyperlink r:id="rId12">
        <w:r>
          <w:rPr>
            <w:color w:val="0000EE"/>
            <w:u w:val="single"/>
          </w:rPr>
          <w:t>[4]</w:t>
        </w:r>
      </w:hyperlink>
      <w:r>
        <w:t xml:space="preserve"> (Leamington Observer) - Paragraph 3</w:t>
      </w:r>
      <w:r/>
    </w:p>
    <w:p>
      <w:pPr>
        <w:pStyle w:val="ListBullet"/>
        <w:spacing w:line="240" w:lineRule="auto"/>
        <w:ind w:left="720"/>
      </w:pPr>
      <w:r/>
      <w:hyperlink r:id="rId13">
        <w:r>
          <w:rPr>
            <w:color w:val="0000EE"/>
            <w:u w:val="single"/>
          </w:rPr>
          <w:t>[5]</w:t>
        </w:r>
      </w:hyperlink>
      <w:r>
        <w:t xml:space="preserve"> (The London Economic) - Paragraph 1, 3</w:t>
      </w:r>
      <w:r/>
    </w:p>
    <w:p>
      <w:pPr>
        <w:pStyle w:val="ListBullet"/>
        <w:spacing w:line="240" w:lineRule="auto"/>
        <w:ind w:left="720"/>
      </w:pPr>
      <w:r/>
      <w:hyperlink r:id="rId14">
        <w:r>
          <w:rPr>
            <w:color w:val="0000EE"/>
            <w:u w:val="single"/>
          </w:rPr>
          <w:t>[6]</w:t>
        </w:r>
      </w:hyperlink>
      <w:r>
        <w:t xml:space="preserve"> (Joe) - Paragraph 1, 3</w:t>
      </w:r>
      <w:r/>
    </w:p>
    <w:p>
      <w:pPr>
        <w:pStyle w:val="ListBullet"/>
        <w:spacing w:line="240" w:lineRule="auto"/>
        <w:ind w:left="720"/>
      </w:pPr>
      <w:r/>
      <w:hyperlink r:id="rId15">
        <w:r>
          <w:rPr>
            <w:color w:val="0000EE"/>
            <w:u w:val="single"/>
          </w:rPr>
          <w:t>[7]</w:t>
        </w:r>
      </w:hyperlink>
      <w:r>
        <w:t xml:space="preserve"> (Homebuilding) - Paragraph 1,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https://www.chroniclelive.co.uk/news/cost-of-living/uk-households-two-council-tax-32812673</w:t>
        </w:r>
      </w:hyperlink>
      <w:r>
        <w:t xml:space="preserve"> - Please view link - unable to able to access data</w:t>
      </w:r>
      <w:r/>
    </w:p>
    <w:p>
      <w:pPr>
        <w:pStyle w:val="ListNumber"/>
        <w:spacing w:line="240" w:lineRule="auto"/>
        <w:ind w:left="720"/>
      </w:pPr>
      <w:r/>
      <w:hyperlink r:id="rId10">
        <w:r>
          <w:rPr>
            <w:color w:val="0000EE"/>
            <w:u w:val="single"/>
          </w:rPr>
          <w:t>https://www.gbnews.com/money/rachel-reeves-doubling-council-tax-bills-budget</w:t>
        </w:r>
      </w:hyperlink>
      <w:r>
        <w:t xml:space="preserve"> - Chancellor Rachel Reeves is reportedly considering proposals to double council tax rates for properties in the highest bands, potentially impacting over one million households across England. This move aims to address a £30 billion gap in public finances ahead of the November Budget. Critics express concern that pensioners on fixed incomes could struggle with such steep increases, with some bills potentially reaching up to £10,800 annually in areas like Rutland. The Treasury has not confirmed these plans, stating only that it does not comment on tax changes outside fiscal events.</w:t>
      </w:r>
      <w:r/>
    </w:p>
    <w:p>
      <w:pPr>
        <w:pStyle w:val="ListNumber"/>
        <w:spacing w:line="240" w:lineRule="auto"/>
        <w:ind w:left="720"/>
      </w:pPr>
      <w:r/>
      <w:hyperlink r:id="rId11">
        <w:r>
          <w:rPr>
            <w:color w:val="0000EE"/>
            <w:u w:val="single"/>
          </w:rPr>
          <w:t>https://taxpolicy.org.uk/2025/11/02/council-tax-expensive-homes-not-so-rich/</w:t>
        </w:r>
      </w:hyperlink>
      <w:r>
        <w:t xml:space="preserve"> - An analysis by the Tax Policy Centre highlights that while proposals to double council tax for high-value properties aim to raise approximately £4 billion, less than 20% of this revenue would come from homes in the top council tax band (Band H). The majority would be sourced from the larger group of homes in the second-highest band (Band G). This suggests that the tax burden would predominantly affect households in the £750,000 to £1.5 million property range, rather than the wealthiest homeowners.</w:t>
      </w:r>
      <w:r/>
    </w:p>
    <w:p>
      <w:pPr>
        <w:pStyle w:val="ListNumber"/>
        <w:spacing w:line="240" w:lineRule="auto"/>
        <w:ind w:left="720"/>
      </w:pPr>
      <w:r/>
      <w:hyperlink r:id="rId12">
        <w:r>
          <w:rPr>
            <w:color w:val="0000EE"/>
            <w:u w:val="single"/>
          </w:rPr>
          <w:t>https://leamingtonobserver.co.uk/news/local-families-face-council-tax-shock-as-labour-considers-doubling-rates-national-news-58791/</w:t>
        </w:r>
      </w:hyperlink>
      <w:r>
        <w:t xml:space="preserve"> - Local families could face significant council tax increases under plans being considered by Chancellor Rachel Reeves. The proposal involves doubling council tax rates for the highest value homes in bands G and H, potentially leading to annual bills of up to £10,800 in areas like Rutland. Critics, including Conservative leader Kemi Badenoch, warn that such increases could financially burden pensioners and long-term homeowners, potentially forcing them out of their homes. The Treasury has not confirmed these plans, stating only that it does not comment on tax changes outside fiscal events.</w:t>
      </w:r>
      <w:r/>
    </w:p>
    <w:p>
      <w:pPr>
        <w:pStyle w:val="ListNumber"/>
        <w:spacing w:line="240" w:lineRule="auto"/>
        <w:ind w:left="720"/>
      </w:pPr>
      <w:r/>
      <w:hyperlink r:id="rId13">
        <w:r>
          <w:rPr>
            <w:color w:val="0000EE"/>
            <w:u w:val="single"/>
          </w:rPr>
          <w:t>https://www.thelondoneconomic.com/politics/rachel-reeves-eyes-doubling-council-tax-for-a-million-homes-across-the-uk-399840/</w:t>
        </w:r>
      </w:hyperlink>
      <w:r>
        <w:t xml:space="preserve"> - Chancellor Rachel Reeves is reportedly considering doubling council tax for more than one million homes to address a £30 billion shortfall in public finances. The proposed increase would affect properties in the highest council tax bands (G and H), with annual bills potentially rising to £10,800 in areas like Rutland. Critics, including Conservative leader Kemi Badenoch, express concern that such increases could financially burden pensioners and long-term homeowners, potentially forcing them out of their homes. The Treasury has not confirmed these plans, stating only that it does not comment on tax changes outside fiscal events.</w:t>
      </w:r>
      <w:r/>
    </w:p>
    <w:p>
      <w:pPr>
        <w:pStyle w:val="ListNumber"/>
        <w:spacing w:line="240" w:lineRule="auto"/>
        <w:ind w:left="720"/>
      </w:pPr>
      <w:r/>
      <w:hyperlink r:id="rId14">
        <w:r>
          <w:rPr>
            <w:color w:val="0000EE"/>
            <w:u w:val="single"/>
          </w:rPr>
          <w:t>https://www.joe.co.uk/news/rachel-reeves-eyes-doubling-council-tax-for-a-million-homes-across-the-uk-511588</w:t>
        </w:r>
      </w:hyperlink>
      <w:r>
        <w:t xml:space="preserve"> - Chancellor Rachel Reeves is reportedly considering doubling council tax for more than one million homes to address a £30 billion shortfall in public finances. The proposed increase would affect properties in the highest council tax bands (G and H), with annual bills potentially rising to £10,800 in areas like Rutland. Critics, including Conservative leader Kemi Badenoch, express concern that such increases could financially burden pensioners and long-term homeowners, potentially forcing them out of their homes. The Treasury has not confirmed these plans, stating only that it does not comment on tax changes outside fiscal events.</w:t>
      </w:r>
      <w:r/>
    </w:p>
    <w:p>
      <w:pPr>
        <w:pStyle w:val="ListNumber"/>
        <w:spacing w:line="240" w:lineRule="auto"/>
        <w:ind w:left="720"/>
      </w:pPr>
      <w:r/>
      <w:hyperlink r:id="rId15">
        <w:r>
          <w:rPr>
            <w:color w:val="0000EE"/>
            <w:u w:val="single"/>
          </w:rPr>
          <w:t>https://www.homebuilding.co.uk/costs-savings/house-prices/council-tax-could-soon-be-doubled-but-which-homes-and-which-areas-are-most-at-risk</w:t>
        </w:r>
      </w:hyperlink>
      <w:r>
        <w:t xml:space="preserve"> - The Institute for Fiscal Studies (IFS) has proposed doubling council tax rates for properties in the highest bands (G and H) to address a £30 billion shortfall in public finances. This move would predominantly affect homeowners in areas with higher property values, particularly in London and the South East. Critics, including Conservative leader Kemi Badenoch, warn that such increases could financially burden pensioners and long-term homeowners, potentially forcing them out of their homes. The Treasury has not confirmed these plans, stating only that it does not comment on tax changes outside fiscal events.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oniclelive.co.uk/news/cost-of-living/uk-households-two-council-tax-32812673" TargetMode="External"/><Relationship Id="rId10" Type="http://schemas.openxmlformats.org/officeDocument/2006/relationships/hyperlink" Target="https://www.gbnews.com/money/rachel-reeves-doubling-council-tax-bills-budget" TargetMode="External"/><Relationship Id="rId11" Type="http://schemas.openxmlformats.org/officeDocument/2006/relationships/hyperlink" Target="https://taxpolicy.org.uk/2025/11/02/council-tax-expensive-homes-not-so-rich/" TargetMode="External"/><Relationship Id="rId12" Type="http://schemas.openxmlformats.org/officeDocument/2006/relationships/hyperlink" Target="https://leamingtonobserver.co.uk/news/local-families-face-council-tax-shock-as-labour-considers-doubling-rates-national-news-58791/" TargetMode="External"/><Relationship Id="rId13" Type="http://schemas.openxmlformats.org/officeDocument/2006/relationships/hyperlink" Target="https://www.thelondoneconomic.com/politics/rachel-reeves-eyes-doubling-council-tax-for-a-million-homes-across-the-uk-399840/" TargetMode="External"/><Relationship Id="rId14" Type="http://schemas.openxmlformats.org/officeDocument/2006/relationships/hyperlink" Target="https://www.joe.co.uk/news/rachel-reeves-eyes-doubling-council-tax-for-a-million-homes-across-the-uk-511588" TargetMode="External"/><Relationship Id="rId15" Type="http://schemas.openxmlformats.org/officeDocument/2006/relationships/hyperlink" Target="https://www.homebuilding.co.uk/costs-savings/house-prices/council-tax-could-soon-be-doubled-but-which-homes-and-which-areas-are-most-at-ris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