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faces uncertain outlook amid fiscal tightening and government investment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Last week’s pre-Budget speech by Chancellor Rachel Reeves marked a distinct moment in how the government is preparing the public for upcoming fiscal measures, particularly affecting the housing market. Unlike the usual ‘(dis)organised leak’ approach seen in recent years, Reeves’ frank discussion of “hard choices” signalled a clear, albeit implicit, expectation of tax rises, potentially including income tax increases, despite prior manifesto commitments. This candid acknowledgment of the economic realities reflects the UK’s mounting public debt, currently standing at around £2.9 trillion or 95% of GDP, with debt interest alone consuming one-tenth of every taxpayer’s pound. Against such a backdrop, any Chancellor aiming to balance the books will likely need contributions from working households, even if that means tougher financial conditions for mortgage borrowers and prospective homebuyers. Reeves' emphasis on rebuilding fiscal credibility while rejecting austerity appears designed as much to assure financial markets as to communicate honestly with voters.</w:t>
      </w:r>
      <w:r/>
    </w:p>
    <w:p>
      <w:r/>
      <w:r>
        <w:t>For many borrowers and potential buyers, this message introduces uncertainty at a time when easing affordability pressures had brought cautious optimism in 2025. Mortgage approvals, a key indicator of housing market momentum, rose to 65,944 in September, the highest monthly figure since December 2024, according to Bank of England data. This uptick, surpassing economist forecasts, suggests resilient consumer demand despite looming tax hikes expected in the forthcoming Budget. Concurrently, broader consumer credit grew annually by 7.3%, its fastest pace since last October, supported by an unexpected 0.5% rise in retail sales. These trends imply tentative strengthening in consumer spending, though analysts warn that the fiscal tightening planned by Finance Minister Reeves might temper this momentum next year.</w:t>
      </w:r>
      <w:r/>
    </w:p>
    <w:p>
      <w:r/>
      <w:r>
        <w:t>Lenders, too, appear increasingly competitive; data from mortgage technology provider Twenty7Tec reveals a record-breaking 28,835 mortgage products currently on offer. This competition, coupled with a period of falling swap rates despite a steady Bank Base Rate, has nudged mortgage interest rates lower. The average rate paid on newly drawn mortgages fell to 4.19% in September, the lowest since January 2023, according to figures from the Bank of England. Such dynamics hint at a market cautiously regaining footing as the last quarter progresses, though industry insiders suggest that this may partly reflect year-end tactical pricing decisions aimed at meeting pipeline and completion targets rather than a full-scale revival.</w:t>
      </w:r>
      <w:r/>
    </w:p>
    <w:p>
      <w:r/>
      <w:r>
        <w:t>Nevertheless, the market's apparent buoyancy contrasts with the mindset of many prospective buyers. Research from eXp UK indicates that nearly half of first-time buyers have paused their homebuying plans until after the Budget announcement, not in anticipation of short-term fiscal incentives like a stamp duty cut but in hope of more substantive, long-term reforms that improve housing affordability. Their primary hurdles remain the size of the deposit and the lack of sufficient government support schemes. With affordability still challenged by the prospect of higher income taxes and potential rent increases, especially if forthcoming legislation such as the Renters’ Rights Act leads to rent hikes, saving for deposits may become even more difficult.</w:t>
      </w:r>
      <w:r/>
    </w:p>
    <w:p>
      <w:r/>
      <w:r>
        <w:t>Against these mixed signals, mortgage advisers face the difficult task of guiding clients through a complex and evolving landscape. Bob Hunt, chief executive of Paradigm Mortgage Services, notes that while borrowers and sellers seek clarity, much remains unresolved ahead of the Budget scheduled for 26 November. The focus, he advises, should remain on what clients can afford today, rather than speculative changes in the near future. In this sense, Reeves’ upfront acknowledgement of fiscal challenges has at least provided a degree of certainty, of sorts, though clarity for the broader housing market remains elusive.</w:t>
      </w:r>
      <w:r/>
    </w:p>
    <w:p>
      <w:r/>
      <w:r>
        <w:t>On the supply side, the government is making significant, if longer-term, investments to address housing shortages and improve affordability. Earlier in 2025, Chancellor Reeves announced an additional £10 billion in funding for housing development in England, aiming to stimulate private sector involvement alongside the existing £39 billion ten-year affordable housing programme. This commitment aligns with the Labour administration’s broader goal to accelerate construction and deliver 1.5 million new homes by the end of the parliamentary term. Part of this strategy includes a £2 billion pledge to build up to 18,000 affordable homes starting in 2027, with completion expected by 2029, a timeline that underscores the long lead times typical in the housing sector. These initiatives also encompass investments to tackle construction skills shortages, aiming to train 60,000 workers by 2029.</w:t>
      </w:r>
      <w:r/>
    </w:p>
    <w:p>
      <w:r/>
      <w:r>
        <w:t>While these measures are promising in addressing the chronic undersupply that has pushed average house prices to 7.7 times the average full-time income in 2024, they do little to alleviate immediate affordability pressures. Temporary tax incentives for first-time buyers and lower-priced homes are also set to expire soon, potentially removing some support from the market just as tax burdens increase.</w:t>
      </w:r>
      <w:r/>
    </w:p>
    <w:p>
      <w:r/>
      <w:r>
        <w:t>In summary, the UK housing market in late 2025 is positioned at a crossroads. Mortgage approvals and lending activity show signs of cautious recovery, backed by competitive lending and slightly eased borrowing costs, yet prospective buyers remain frustrated by persistent affordability challenges and await clearer policy direction. The government’s commitment to significant investment in housing supply signals a long-term vision, but near-term fiscal tightening, including probable income tax increases, risks dampening disposable incomes and slowing demand. Advisers and consumers alike face a holding pattern until the Budget details are unveiled, balancing hope for reform with the sober realities of economic constraints.</w:t>
      </w:r>
      <w:r/>
    </w:p>
    <w:p>
      <w:pPr>
        <w:pStyle w:val="Heading3"/>
      </w:pPr>
      <w:r>
        <w:t>📌 Reference Map:</w:t>
      </w:r>
      <w:r/>
      <w:r/>
    </w:p>
    <w:p>
      <w:pPr>
        <w:pStyle w:val="ListBullet"/>
        <w:spacing w:line="240" w:lineRule="auto"/>
        <w:ind w:left="720"/>
      </w:pPr>
      <w:r/>
      <w:hyperlink r:id="rId9">
        <w:r>
          <w:rPr>
            <w:color w:val="0000EE"/>
            <w:u w:val="single"/>
          </w:rPr>
          <w:t>[1]</w:t>
        </w:r>
      </w:hyperlink>
      <w:r>
        <w:t xml:space="preserve"> (The Intermediary) - Paragraph 1, Paragraph 4, Paragraph 6, Paragraph 7, Paragraph 10</w:t>
      </w:r>
      <w:r/>
    </w:p>
    <w:p>
      <w:pPr>
        <w:pStyle w:val="ListBullet"/>
        <w:spacing w:line="240" w:lineRule="auto"/>
        <w:ind w:left="720"/>
      </w:pPr>
      <w:r/>
      <w:hyperlink r:id="rId10">
        <w:r>
          <w:rPr>
            <w:color w:val="0000EE"/>
            <w:u w:val="single"/>
          </w:rPr>
          <w:t>[2]</w:t>
        </w:r>
      </w:hyperlink>
      <w:r>
        <w:t xml:space="preserve"> (Reuters) - Paragraph 2, Paragraph 3</w:t>
      </w:r>
      <w:r/>
    </w:p>
    <w:p>
      <w:pPr>
        <w:pStyle w:val="ListBullet"/>
        <w:spacing w:line="240" w:lineRule="auto"/>
        <w:ind w:left="720"/>
      </w:pPr>
      <w:r/>
      <w:hyperlink r:id="rId11">
        <w:r>
          <w:rPr>
            <w:color w:val="0000EE"/>
            <w:u w:val="single"/>
          </w:rPr>
          <w:t>[5]</w:t>
        </w:r>
      </w:hyperlink>
      <w:r>
        <w:t xml:space="preserve"> (Mortgage Professionals America) - Paragraph 3</w:t>
      </w:r>
      <w:r/>
    </w:p>
    <w:p>
      <w:pPr>
        <w:pStyle w:val="ListBullet"/>
        <w:spacing w:line="240" w:lineRule="auto"/>
        <w:ind w:left="720"/>
      </w:pPr>
      <w:r/>
      <w:hyperlink r:id="rId12">
        <w:r>
          <w:rPr>
            <w:color w:val="0000EE"/>
            <w:u w:val="single"/>
          </w:rPr>
          <w:t>[6]</w:t>
        </w:r>
      </w:hyperlink>
      <w:r>
        <w:t xml:space="preserve"> (Mortgage Professionals America) - Paragraph 3, Paragraph 4</w:t>
      </w:r>
      <w:r/>
    </w:p>
    <w:p>
      <w:pPr>
        <w:pStyle w:val="ListBullet"/>
        <w:spacing w:line="240" w:lineRule="auto"/>
        <w:ind w:left="720"/>
      </w:pPr>
      <w:r/>
      <w:hyperlink r:id="rId13">
        <w:r>
          <w:rPr>
            <w:color w:val="0000EE"/>
            <w:u w:val="single"/>
          </w:rPr>
          <w:t>[7]</w:t>
        </w:r>
      </w:hyperlink>
      <w:r>
        <w:t xml:space="preserve"> (Mortgage Professionals America) - Paragraph 4</w:t>
      </w:r>
      <w:r/>
    </w:p>
    <w:p>
      <w:pPr>
        <w:pStyle w:val="ListBullet"/>
        <w:spacing w:line="240" w:lineRule="auto"/>
        <w:ind w:left="720"/>
      </w:pPr>
      <w:r/>
      <w:hyperlink r:id="rId14">
        <w:r>
          <w:rPr>
            <w:color w:val="0000EE"/>
            <w:u w:val="single"/>
          </w:rPr>
          <w:t>[4]</w:t>
        </w:r>
      </w:hyperlink>
      <w:r>
        <w:t xml:space="preserve"> (Reuters) - Paragraph 8</w:t>
      </w:r>
      <w:r/>
    </w:p>
    <w:p>
      <w:pPr>
        <w:pStyle w:val="ListBullet"/>
        <w:spacing w:line="240" w:lineRule="auto"/>
        <w:ind w:left="720"/>
      </w:pPr>
      <w:r/>
      <w:hyperlink r:id="rId15">
        <w:r>
          <w:rPr>
            <w:color w:val="0000EE"/>
            <w:u w:val="single"/>
          </w:rPr>
          <w:t>[3]</w:t>
        </w:r>
      </w:hyperlink>
      <w:r>
        <w:t xml:space="preserve"> (Reuters) - Paragraph 8,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https://theintermediary.co.uk/2025/11/clarity-for-some-confusion-for-others-what-the-chancellors-words-may-mean-for-the-housing-market/</w:t>
        </w:r>
      </w:hyperlink>
      <w:r>
        <w:t xml:space="preserve"> - Please view link - unable to able to access data</w:t>
      </w:r>
      <w:r/>
    </w:p>
    <w:p>
      <w:pPr>
        <w:pStyle w:val="ListNumber"/>
        <w:spacing w:line="240" w:lineRule="auto"/>
        <w:ind w:left="720"/>
      </w:pPr>
      <w:r/>
      <w:hyperlink r:id="rId10">
        <w:r>
          <w:rPr>
            <w:color w:val="0000EE"/>
            <w:u w:val="single"/>
          </w:rPr>
          <w:t>https://www.reuters.com/world/uk/uk-mortgage-approvals-rise-by-most-since-december-bank-england-says-2025-10-29/</w:t>
        </w:r>
      </w:hyperlink>
      <w:r>
        <w:t xml:space="preserve"> - In September 2025, UK mortgage approvals rose to 65,944, the highest monthly figure since December 2024, according to the Bank of England. This increase surpassed economists' expectations and defied recent indicators of a cautious housing market ahead of the upcoming budget announcement by Finance Minister Rachel Reeves on November 26, which may include higher property taxes. Despite potential fiscal tightening, consumer borrowing remained resilient, with net consumer credit increasing by £1.491 billion, closely matching forecasts. Annual consumer credit growth accelerated to 7.3%, its fastest rate since October 2024. Complementing this trend, retail sales also rose unexpectedly by 0.5% in September. Analysts suggest these signs point to strengthening consumer spending in the near term, although potential tax hikes next year could moderate this momentum.</w:t>
      </w:r>
      <w:r/>
    </w:p>
    <w:p>
      <w:pPr>
        <w:pStyle w:val="ListNumber"/>
        <w:spacing w:line="240" w:lineRule="auto"/>
        <w:ind w:left="720"/>
      </w:pPr>
      <w:r/>
      <w:hyperlink r:id="rId15">
        <w:r>
          <w:rPr>
            <w:color w:val="0000EE"/>
            <w:u w:val="single"/>
          </w:rPr>
          <w:t>https://www.reuters.com/world/uk/britain-invest-2-billion-pounds-build-18000-affordable-homes-2025-03-25/</w:t>
        </w:r>
      </w:hyperlink>
      <w:r>
        <w:t xml:space="preserve"> - Britain's government has pledged £2 billion to build up to 18,000 affordable homes in England, as part of an effort to deliver 1.5 million properties by the end of parliament and stimulate economic growth. Construction is set to begin in March 2027, with expected completion by 2029. Prime Minister Keir Starmer's Labour Party is focusing on housebuilding central to its growth strategy, with plans to expedite construction and address the country's housing shortage. Housing Minister Angela Rayner highlighted the importance of this investment in helping working people and families acquire secure homes. Recent data showed that in 2024, the average house price was 7.7 times the average full-time income. Additionally, temporary tax incentives for first-time buyers and purchasers of less expensive homes will expire soon. The funding announcement follows a previous pledge of £600 million to address skills shortages in construction and train 60,000 workers by 2029. Further long-term investment in housing will be detailed after the government's spending review in June.</w:t>
      </w:r>
      <w:r/>
    </w:p>
    <w:p>
      <w:pPr>
        <w:pStyle w:val="ListNumber"/>
        <w:spacing w:line="240" w:lineRule="auto"/>
        <w:ind w:left="720"/>
      </w:pPr>
      <w:r/>
      <w:hyperlink r:id="rId14">
        <w:r>
          <w:rPr>
            <w:color w:val="0000EE"/>
            <w:u w:val="single"/>
          </w:rPr>
          <w:t>https://www.reuters.com/business/retail-consumer/uks-reeves-announces-additional-10-billion-pounds-housing-2025-06-11/</w:t>
        </w:r>
      </w:hyperlink>
      <w:r>
        <w:t xml:space="preserve"> - On June 11, 2025, UK Finance Minister Rachel Reeves announced an additional £10 billion ($13.49 billion) in funding to support housing development in England. The investment aims to attract private sector involvement through Homes England and enable the construction of hundreds of thousands of new homes. This new funding supplements a previously announced £39 billion ten-year affordable housing program revealed on June 10, which nearly doubled the government's annual expenditure on affordable housing. These initiatives are a key part of the Labour Party's broader objective to significantly ramp up housebuilding across the country.</w:t>
      </w:r>
      <w:r/>
    </w:p>
    <w:p>
      <w:pPr>
        <w:pStyle w:val="ListNumber"/>
        <w:spacing w:line="240" w:lineRule="auto"/>
        <w:ind w:left="720"/>
      </w:pPr>
      <w:r/>
      <w:hyperlink r:id="rId11">
        <w:r>
          <w:rPr>
            <w:color w:val="0000EE"/>
            <w:u w:val="single"/>
          </w:rPr>
          <w:t>https://www.mpamag.com/uk/mortgage-industry/market-trends/mortgage-approvals-rebound-in-september-as-borrowing-hits-six-month-high-boe.html</w:t>
        </w:r>
      </w:hyperlink>
      <w:r>
        <w:t xml:space="preserve"> - The annual growth rate for net mortgage lending increased to 3.2% in September, the highest since January 2023. Net residential mortgage borrowing rose by £1.2 billion to £5.5 billion in September, the highest since March 2025, according to the latest Money and Credit statistics from the Bank of England. Gross lending totalled £24.9 billion in September, up from £23.0 billion in the previous month, while gross repayments rose slightly to £20.3 billion from £20.0 billion. Net mortgage approvals for house purchase increased by 1,000, to 65,900 in September. Conversely, approvals for remortgaging with a different lender decreased by 600, to 37,200. The average interest rate paid on newly drawn mortgages decreased by 7 basis points to 4.19% in September, the lowest since January 2023 (3.88%), continuing the downward trend observed since March 2025.</w:t>
      </w:r>
      <w:r/>
    </w:p>
    <w:p>
      <w:pPr>
        <w:pStyle w:val="ListNumber"/>
        <w:spacing w:line="240" w:lineRule="auto"/>
        <w:ind w:left="720"/>
      </w:pPr>
      <w:r/>
      <w:hyperlink r:id="rId12">
        <w:r>
          <w:rPr>
            <w:color w:val="0000EE"/>
            <w:u w:val="single"/>
          </w:rPr>
          <w:t>https://www.mpamag.com/uk/mortgage-industry/market-trends/mortgage-approvals-up-as-lending-activity-picks-up/554689</w:t>
        </w:r>
      </w:hyperlink>
      <w:r>
        <w:t xml:space="preserve"> - Increase in approvals points to growing market confidence, industry leaders say. Mortgage approvals for house purchase climbed by 1,000 to reach 65,900 in September, according to the latest figures from the Bank of England. The uptick in approvals, a key indicator of future borrowing, points to a strengthening in market sentiment even as broader economic conditions remain uncertain. Net borrowing of mortgage debt by individuals rose by £1.2 billion to £5.5 billion in September, the highest since March. The annual growth rate for net mortgage lending increased to 3.2%, up from 3% in August. Gross lending reached £24.9 billion, while gross repayments edged up to £20.3 billion. The effective interest rate on newly drawn mortgages fell by seven basis points to 4.19% in September, the lowest since January 2023; while the rate on outstanding mortgage balances remained unchanged at 3.89%. “A renewed strengthening in mortgage approvals reinforces the positive market sentiment and consistency that we’ve seen across the mortgage sector throughout 2025,” said Richard Merrett, managing director at mortgage adviser Alexander Hall, commenting on the Bank of England’s Money and Credit report for September.</w:t>
      </w:r>
      <w:r/>
    </w:p>
    <w:p>
      <w:pPr>
        <w:pStyle w:val="ListNumber"/>
        <w:spacing w:line="240" w:lineRule="auto"/>
        <w:ind w:left="720"/>
      </w:pPr>
      <w:r/>
      <w:hyperlink r:id="rId13">
        <w:r>
          <w:rPr>
            <w:color w:val="0000EE"/>
            <w:u w:val="single"/>
          </w:rPr>
          <w:t>https://www.mpamag.com/uk/mortgage-industry/market-trends/mortgage-approvals-projected-to-top-780000-this-year/537233</w:t>
        </w:r>
      </w:hyperlink>
      <w:r>
        <w:t xml:space="preserve"> - Mortgage approvals across the UK are on track to surpass 780,000 this year, according to new analysis from mortgage adviser Alexander Hall. The firm’s review of Bank of England data indicates that monthly approvals so far in 2025 are at their highest average since 2021. The analysis also shows that an average of 65,119 mortgage approvals have been recorded each month this year, marking a 4% rise on the 2024 monthly average. These figures follow a 31% year-on-year increase from 2023 to 2024, suggesting sustained growth in borrower activity. Although still below previous peaks, Alexander Hall projects that approvals could reach 781,429 by year-end if the current pace continues. The firm earlier said mortgage approvals could rise by 13.4% in 2025, marking the highest yearly total since 2021. “The mortgage sector has been benefiting from improving consumer sentiment since the Bank of England first put a hold on interest rates back in September 2023,” said Stephanie Daley, director of partnerships at Alexander Hall.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intermediary.co.uk/2025/11/clarity-for-some-confusion-for-others-what-the-chancellors-words-may-mean-for-the-housing-market/" TargetMode="External"/><Relationship Id="rId10" Type="http://schemas.openxmlformats.org/officeDocument/2006/relationships/hyperlink" Target="https://www.reuters.com/world/uk/uk-mortgage-approvals-rise-by-most-since-december-bank-england-says-2025-10-29/" TargetMode="External"/><Relationship Id="rId11" Type="http://schemas.openxmlformats.org/officeDocument/2006/relationships/hyperlink" Target="https://www.mpamag.com/uk/mortgage-industry/market-trends/mortgage-approvals-rebound-in-september-as-borrowing-hits-six-month-high-boe.html" TargetMode="External"/><Relationship Id="rId12" Type="http://schemas.openxmlformats.org/officeDocument/2006/relationships/hyperlink" Target="https://www.mpamag.com/uk/mortgage-industry/market-trends/mortgage-approvals-up-as-lending-activity-picks-up/554689" TargetMode="External"/><Relationship Id="rId13" Type="http://schemas.openxmlformats.org/officeDocument/2006/relationships/hyperlink" Target="https://www.mpamag.com/uk/mortgage-industry/market-trends/mortgage-approvals-projected-to-top-780000-this-year/537233" TargetMode="External"/><Relationship Id="rId14" Type="http://schemas.openxmlformats.org/officeDocument/2006/relationships/hyperlink" Target="https://www.reuters.com/business/retail-consumer/uks-reeves-announces-additional-10-billion-pounds-housing-2025-06-11/" TargetMode="External"/><Relationship Id="rId15" Type="http://schemas.openxmlformats.org/officeDocument/2006/relationships/hyperlink" Target="https://www.reuters.com/world/uk/britain-invest-2-billion-pounds-build-18000-affordable-homes-2025-03-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