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boosts interoperability and analytics in latest Graph 2025 update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Oracle has released its third quarterly update for Oracle Graph 2025, bringing a series of enhancements to its SQL property graph capabilities and associated tools that underline its commitment to advancing graph database technology. A standout feature in this update is the new ability to import data from Neo4j graphs into Oracle’s SQL property graph environment, facilitated through a PL/SQL package downloadable via My Oracle Support. This enhancement broadens interoperability and simplifies the migration of graph data for users working across different graph database systems.</w:t>
      </w:r>
      <w:r/>
    </w:p>
    <w:p>
      <w:r/>
      <w:r>
        <w:t>The Oracle Database 23ai, Release Update 23.9 now offers extensive SQL support for property graphs, accessible not only on Oracle Cloud Infrastructure (OCI) but also through Oracle Database services on Azure, Google Cloud, and in preview mode on AWS. This widespread availability empowers users to create and query native graph objects in Oracle Database using any SQL-based tool, enhancing flexibility and broad cloud platform integration.</w:t>
      </w:r>
      <w:r/>
    </w:p>
    <w:p>
      <w:r/>
      <w:r>
        <w:t>Significant improvements have been made to the 'ONE ROW PER VERTEX/STEP' syntax, which now supports an optional path variable declaration, enabling more precise query definitions and iterations over specific paths in a graph. For instance, users can declare multiple path patterns and specify iteration over selected paths, supported by a new PATH_NAME() function that identifies the current path during iteration. These enhancements streamline complex query operations and provide finer control over graph traversal.</w:t>
      </w:r>
      <w:r/>
    </w:p>
    <w:p>
      <w:r/>
      <w:r>
        <w:t>New predicates, namely IS LABELED and PROPERTY_EXISTS, have been introduced to improve expressiveness in graph queries. The IS LABELED predicate allows checks for vertex labelling at the metadata level, while PROPERTY_EXISTS focuses on the presence of properties, distinguishing it from traditional null checks on property values. These predicates extend users' ability to write more nuanced and semantically rich graph queries.</w:t>
      </w:r>
      <w:r/>
    </w:p>
    <w:p>
      <w:r/>
      <w:r>
        <w:t>Updates to graph visualization tools include the debut of a Graph Visualization Extension for Visual Studio Code, allowing developers to visualize SQL property graph results directly within their coding environment without the need for external tools. This extension requires Oracle's SQL Developer extension for VS Code, facilitating a more integrated development experience.</w:t>
      </w:r>
      <w:r/>
    </w:p>
    <w:p>
      <w:r/>
      <w:r>
        <w:t>The Graph Visualization Toolkit and its dependent tools, such as Graph Studio, APEX plugins, and dashboards, have replaced pagination with a dynamic display size slider, enabling users to view larger portions of graphs seamlessly and reducing the risk of missing connections due to paginated views. Additionally, schema visualization features now provide comprehensive displays of graph nodes, labels, and relationships, aiding in query formulation with clearer schema insights.</w:t>
      </w:r>
      <w:r/>
    </w:p>
    <w:p>
      <w:r/>
      <w:r>
        <w:t>Operational enhancements include the ability to unload graphs from memory directly through the Graph Visualization Dashboard, eliminating previous dependencies on supplementary Java or Python APIs, thus simplifying graph memory management. The introduction of a “table result only” run button offers users a quick way to evaluate query outcomes without rendering visualizations, which is particularly beneficial for debugging complex or long-running queries.</w:t>
      </w:r>
      <w:r/>
    </w:p>
    <w:p>
      <w:r/>
      <w:r>
        <w:t>Finally, the infographic components of graph legends have been upgraded with a "pin" feature for captions and the ability to edit visualization styles directly from the legend, enhancing usability and customization for graph presentations.</w:t>
      </w:r>
      <w:r/>
    </w:p>
    <w:p>
      <w:r/>
      <w:r>
        <w:t>These updates reflect Oracle’s continued investment in evolving the graph database ecosystem, facilitating both ease of use and advanced functionality for data scientists, developers, and enterprises. Earlier 2025 updates had introduced foundational SQL/PGQ standard support in Oracle Database 23ai, along with tools to enhance query flexibility and integration with cloud services. Oracle’s unified approach to property graph support across diverse cloud platforms and its commitment to interoperability with industry staples like Neo4j positions it strongly in the graph analytics market.</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(Oracle Database Blog) - Paragraphs 1, 2, 3, 4, 5, 6, 7, 8, 9, 10 </w:t>
      </w:r>
      <w:r/>
    </w:p>
    <w:p>
      <w:pPr>
        <w:pStyle w:val="ListBullet"/>
        <w:spacing w:line="240" w:lineRule="auto"/>
        <w:ind w:left="720"/>
      </w:pPr>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(Oracle Database Blog) - Paragraphs 2,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https://blogs.oracle.com/database/post/third-quarterly-update-on-oracle-graph-2025</w:t>
        </w:r>
      </w:hyperlink>
      <w:r>
        <w:t xml:space="preserve"> - Please view link - unable to able to access data</w:t>
      </w:r>
      <w:r/>
    </w:p>
    <w:p>
      <w:pPr>
        <w:pStyle w:val="ListNumber"/>
        <w:spacing w:line="240" w:lineRule="auto"/>
        <w:ind w:left="720"/>
      </w:pPr>
      <w:r/>
      <w:hyperlink r:id="rId9">
        <w:r>
          <w:rPr>
            <w:color w:val="0000EE"/>
            <w:u w:val="single"/>
          </w:rPr>
          <w:t>https://blogs.oracle.com/database/post/third-quarterly-update-on-oracle-graph-2025</w:t>
        </w:r>
      </w:hyperlink>
      <w:r>
        <w:t xml:space="preserve"> - This blog post provides an overview of the latest developments in Oracle Graph as of September 25, 2025. It highlights the availability of SQL support for property graphs in Oracle Database 23ai, Release Update 23.9, across various cloud platforms, including Oracle Cloud Infrastructure, Azure, Google Cloud, and AWS. The post also discusses enhancements to the 'ONE ROW PER VERTEX/STEP' feature, the introduction of new predicates like 'IS LABELED' and 'PROPERTY_EXISTS', and updates to graph visualization tools, such as the Graph Visualization Extension for Visual Studio Code and improvements to the Graph Visualization Toolkit. Additionally, it mentions the release of a PL/SQL package that allows users to import data from Neo4j into Oracle Database, facilitating the creation of SQL Property Graphs.</w:t>
      </w:r>
      <w:r/>
    </w:p>
    <w:p>
      <w:pPr>
        <w:pStyle w:val="ListNumber"/>
        <w:spacing w:line="240" w:lineRule="auto"/>
        <w:ind w:left="720"/>
      </w:pPr>
      <w:r/>
      <w:hyperlink r:id="rId10">
        <w:r>
          <w:rPr>
            <w:color w:val="0000EE"/>
            <w:u w:val="single"/>
          </w:rPr>
          <w:t>https://blogs.oracle.com/database/first-quarterly-update-on-oracle-graph-2025</w:t>
        </w:r>
      </w:hyperlink>
      <w:r>
        <w:t xml:space="preserve"> - Published on January 23, 2025, this blog post outlines the initial updates for Oracle Graph in 2025. It introduces the new 'ONE ROW PER' clause in Oracle Database 23ai, Release Update 23.7, which can be used within the GRAPH_TABLE operator for SQL Property Graph queries. The post also highlights support for vector distance functions and user-defined functions inside aggregates, enhancing the flexibility of graph queries. Additionally, it discusses the integration of Graph Server and Client tools, including Graph Studio in Autonomous Database Serverless, and the availability of Graph Server and Client packages for other Oracle Database deployments.</w:t>
      </w:r>
      <w:r/>
    </w:p>
    <w:p>
      <w:pPr>
        <w:pStyle w:val="ListNumber"/>
        <w:spacing w:line="240" w:lineRule="auto"/>
        <w:ind w:left="720"/>
      </w:pPr>
      <w:r/>
      <w:hyperlink r:id="rId11">
        <w:r>
          <w:rPr>
            <w:color w:val="0000EE"/>
            <w:u w:val="single"/>
          </w:rPr>
          <w:t>https://blogs.oracle.com/database/second-quarterly-update-on-oracle-graph-2025</w:t>
        </w:r>
      </w:hyperlink>
      <w:r>
        <w:t xml:space="preserve"> - This blog post, dated June 26, 2025, provides the second quarterly update on Oracle Graph. It details the SQL support for property graphs in Oracle Database 23ai, Release Update 23.8, available across multiple cloud platforms. The post elaborates on the enhancement of the 'ONE ROW PER VERTEX/STEP' feature to support arbitrary path patterns and the introduction of MATCHNUM and ELEMENT_NUMBER functions for SQL Property Graphs. It also covers updates to graph tools, including the Quickstart Container Image for working with graphs and the addition of geographical layout support in the Graph Visualization Toolkit.</w:t>
      </w:r>
      <w:r/>
    </w:p>
    <w:p>
      <w:pPr>
        <w:pStyle w:val="ListNumber"/>
        <w:spacing w:line="240" w:lineRule="auto"/>
        <w:ind w:left="720"/>
      </w:pPr>
      <w:r/>
      <w:hyperlink r:id="rId12">
        <w:r>
          <w:rPr>
            <w:color w:val="0000EE"/>
            <w:u w:val="single"/>
          </w:rPr>
          <w:t>https://blogs.oracle.com/database/property-graphs-in-oracle-database-23ai-the-sql-pgq-standard</w:t>
        </w:r>
      </w:hyperlink>
      <w:r>
        <w:t xml:space="preserve"> - Published on March 19, 2025, this blog post discusses the introduction of SQL Property Graph Queries (SQL/PGQ) in Oracle Database 23ai. SQL/PGQ is a new addition to the ISO/IEC SQL Standard, enabling the creation and querying of property graphs using SQL. The post highlights Oracle's role in standardizing this feature and its implementation in Oracle Database 23ai, marking the first commercially available SQL/PGQ implementation.</w:t>
      </w:r>
      <w:r/>
    </w:p>
    <w:p>
      <w:pPr>
        <w:pStyle w:val="ListNumber"/>
        <w:spacing w:line="240" w:lineRule="auto"/>
        <w:ind w:left="720"/>
      </w:pPr>
      <w:r/>
      <w:hyperlink r:id="rId13">
        <w:r>
          <w:rPr>
            <w:color w:val="0000EE"/>
            <w:u w:val="single"/>
          </w:rPr>
          <w:t>https://blogs.oracle.com/database/get-started-with-property-graphs-in-oracle-database-23ai</w:t>
        </w:r>
      </w:hyperlink>
      <w:r>
        <w:t xml:space="preserve"> - This blog post, dated January 14, 2025, serves as a guide to getting started with property graphs in Oracle Database 23ai. It introduces the Operational Property Graph feature, which allows users to create and query property graphs using SQL constructs defined in SQL:2023. The post provides a scenario involving bank accounts and money transfers to demonstrate the use of property graphs in analyzing complex data relationships.</w:t>
      </w:r>
      <w:r/>
    </w:p>
    <w:p>
      <w:pPr>
        <w:pStyle w:val="ListNumber"/>
        <w:spacing w:line="240" w:lineRule="auto"/>
        <w:ind w:left="720"/>
      </w:pPr>
      <w:r/>
      <w:hyperlink r:id="rId14">
        <w:r>
          <w:rPr>
            <w:color w:val="0000EE"/>
            <w:u w:val="single"/>
          </w:rPr>
          <w:t>https://blogs.oracle.com/database/graph-analytics-for-all-of-your-data</w:t>
        </w:r>
      </w:hyperlink>
      <w:r>
        <w:t xml:space="preserve"> - Published on October 14, 2025, this blog post explores the capabilities of graph analytics in Oracle Database. It discusses how graph analytics can help answer complex questions by enabling developers to navigate relationships in data that are not immediately obvious. The post highlights the simplicity of using SQL for graph analytics, the ability to access external data sources through Autonomous AI Database, and the availability of pre-built graph algorithms for analysis.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oracle.com/database/post/third-quarterly-update-on-oracle-graph-2025" TargetMode="External"/><Relationship Id="rId10" Type="http://schemas.openxmlformats.org/officeDocument/2006/relationships/hyperlink" Target="https://blogs.oracle.com/database/first-quarterly-update-on-oracle-graph-2025" TargetMode="External"/><Relationship Id="rId11" Type="http://schemas.openxmlformats.org/officeDocument/2006/relationships/hyperlink" Target="https://blogs.oracle.com/database/second-quarterly-update-on-oracle-graph-2025" TargetMode="External"/><Relationship Id="rId12" Type="http://schemas.openxmlformats.org/officeDocument/2006/relationships/hyperlink" Target="https://blogs.oracle.com/database/property-graphs-in-oracle-database-23ai-the-sql-pgq-standard" TargetMode="External"/><Relationship Id="rId13" Type="http://schemas.openxmlformats.org/officeDocument/2006/relationships/hyperlink" Target="https://blogs.oracle.com/database/get-started-with-property-graphs-in-oracle-database-23ai" TargetMode="External"/><Relationship Id="rId14" Type="http://schemas.openxmlformats.org/officeDocument/2006/relationships/hyperlink" Target="https://blogs.oracle.com/database/graph-analytics-for-all-of-your-data"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