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Practical AI learning in 2025: Building skills through projects over certificates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2025, learning artificial intelligence (AI) with a practical and cost-effective approach involves careful budgeting, focused skill development, and strategic project work rather than spending excessively on certificates or generic bootcamps. An experienced AI learner who invested $5,000 in their education this year shared a detailed playbook to guide others on where to spend and where to save.</w:t>
      </w:r>
      <w:r/>
    </w:p>
    <w:p>
      <w:r/>
      <w:r>
        <w:t>The bulk of the budget should be allocated to hands-on projects, compute resources, and evaluation tools that promote learning through building and shipping real applications, rather than on accumulating certificates that do not translate into practical skills. This learner’s recommended stack includes Python, LangChain or LangGraph for agentic workflows, vector databases, and retrieval-augmented generation (RAG) applications. Additional essential tools cover instrumentation for tracking latency, accuracy, and cost efficiency, enabling learners to optimise their models with real data and minimise token consumption. Cloud computing resources are best utilised by combining free GPU bursts from platforms like Kaggle, with pay-as-you-go options on Google Colab for heavier workloads, ensuring cost control and flexibility. Importantly, the approach is designed to maintain portability across major AI providers such as OpenAI, Google’s Gemini, and Anthropic’s Claude, mitigating risks from pricing changes or vendor lock-in.</w:t>
      </w:r>
      <w:r/>
    </w:p>
    <w:p>
      <w:r/>
      <w:r>
        <w:t>Courses form a modest but necessary part of the learning investment. The fast.ai “Practical Deep Learning for Coders” course remains a top free resource, teaching foundational deep learning techniques through video lessons and hands-on notebooks. It is accessible to those with at least one year of coding experience and covers vital areas such as computer vision and natural language processing. Complementing this, DeepLearning.AI offers targeted, short courses on generative AI and large language models via Coursera, which include topics such as transformer architecture, prompting, and real-world applications. These courses provide a practical overview and can be audited for free, with paid certificates available for those who want formal recognition.</w:t>
      </w:r>
      <w:r/>
    </w:p>
    <w:p>
      <w:r/>
      <w:r>
        <w:t>What proved most effective was a shift from passive learning to project-led development. This involved building and shipping two small but comprehensive projects within an eight-week schedule: a RAG application to handle document retrieval and answering, and an agentic workflow demonstrating tool integration and human-in-the-loop functionalities. Projects were evaluated continuously using tools like Ragas for answer accuracy and citation tracking, Langfuse and Arize Phoenix for tracing, cost monitoring, and debugging. This iterative, data-driven approach drastically outperforms simply completing online courses without practical outcomes.</w:t>
      </w:r>
      <w:r/>
    </w:p>
    <w:p>
      <w:r/>
      <w:r>
        <w:t>On the other hand, learners should avoid overpaying for broad bootcamps that may not keep pace with rapidly evolving AI workflows like retrieval augmentation, agentic patterns, and evaluation mechanisms. Similarly, relying solely on AI coding assistants limits gains to boilerplate efficiency without the benefit of systemic integration and deployment skills. Vendor lock-in is another costly trap; pricing and model behaviour often fluctuate, so abstraction layers and context caching are critical tactics for managing risk and expenses.</w:t>
      </w:r>
      <w:r/>
    </w:p>
    <w:p>
      <w:r/>
      <w:r>
        <w:t>The learner’s detailed eight-week plan emphasises a foundation in Python skills supplemented by micro-courses and practical notebooks, followed by incremental project development with clear deliverables and metrics. This includes setting response latency targets, cost tracking, and performance benchmarking across multiple AI providers. Packaging final work for hiring managers involves live demos, detailed README files articulating problem statements, solutions, technology stacks, and evaluation reports with performance and cost data. Adding a brief walkthrough video and contributing a pull request to an active generative AI project further demonstrates collaboration and engagement with the community.</w:t>
      </w:r>
      <w:r/>
    </w:p>
    <w:p>
      <w:r/>
      <w:r>
        <w:t>The strategy is well aligned with industry trends. Surveys from 2024 reveal mainstream developer adoption of AI tools and a surge in contributions to generative AI repositories on GitHub, signalling strong market demand for professionals skilled in building production-ready AI applications. McKinsey’s 2025 State of AI report further notes widespread enterprise use of AI across functions, making demonstrated ability to deploy reliable, monitored AI workflows a key hiring differentiator.</w:t>
      </w:r>
      <w:r/>
    </w:p>
    <w:p>
      <w:r/>
      <w:r>
        <w:t>Key tools delivering the best value for money include free and low-cost courses like fast.ai and DeepLearning.AI, compute resources from Kaggle and Colab, cost-optimised API access across OpenAI, Gemini, and Anthropic, and robust evaluation tools such as Ragas, Langfuse, and Arize Phoenix. Hugging Face’s inference endpoints offer scalable deployment options with minute-level billing to control operational costs.</w:t>
      </w:r>
      <w:r/>
    </w:p>
    <w:p>
      <w:r/>
      <w:r>
        <w:t>In sum, the new paradigm for learning AI in 2025 prioritises active project shipping, cost-conscious compute and evaluation, and portfolio-driven proof over passive course consumption and certificate collection. Learners armed with this approach can build relevant, job-ready skills while safeguarding their budgets and navigating the dynamic AI ecosystem.</w:t>
      </w:r>
      <w:r/>
    </w:p>
    <w:p>
      <w:pPr>
        <w:pStyle w:val="Heading3"/>
      </w:pPr>
      <w:r>
        <w:t>📌 Reference Map:</w:t>
      </w:r>
      <w:r/>
      <w:r/>
    </w:p>
    <w:p>
      <w:pPr>
        <w:pStyle w:val="ListBullet"/>
        <w:spacing w:line="240" w:lineRule="auto"/>
        <w:ind w:left="720"/>
      </w:pPr>
      <w:r/>
      <w:hyperlink r:id="rId9">
        <w:r>
          <w:rPr>
            <w:color w:val="0000EE"/>
            <w:u w:val="single"/>
          </w:rPr>
          <w:t>[1]</w:t>
        </w:r>
      </w:hyperlink>
      <w:r>
        <w:t xml:space="preserve"> (CoreXbox) - Paragraphs 1, 2, 3, 4, 5, 6, 7, 8, 9, 10</w:t>
      </w:r>
      <w:r/>
    </w:p>
    <w:p>
      <w:pPr>
        <w:pStyle w:val="ListBullet"/>
        <w:spacing w:line="240" w:lineRule="auto"/>
        <w:ind w:left="720"/>
      </w:pPr>
      <w:r/>
      <w:hyperlink r:id="rId10">
        <w:r>
          <w:rPr>
            <w:color w:val="0000EE"/>
            <w:u w:val="single"/>
          </w:rPr>
          <w:t>[2]</w:t>
        </w:r>
      </w:hyperlink>
      <w:r>
        <w:t xml:space="preserve"> (fast.ai) - Paragraph 2</w:t>
      </w:r>
      <w:r/>
    </w:p>
    <w:p>
      <w:pPr>
        <w:pStyle w:val="ListBullet"/>
        <w:spacing w:line="240" w:lineRule="auto"/>
        <w:ind w:left="720"/>
      </w:pPr>
      <w:r/>
      <w:hyperlink r:id="rId11">
        <w:r>
          <w:rPr>
            <w:color w:val="0000EE"/>
            <w:u w:val="single"/>
          </w:rPr>
          <w:t>[3]</w:t>
        </w:r>
      </w:hyperlink>
      <w:r>
        <w:t xml:space="preserve"> (Coursera – Generative AI with LLMs) - Paragraph 2</w:t>
      </w:r>
      <w:r/>
    </w:p>
    <w:p>
      <w:pPr>
        <w:pStyle w:val="ListBullet"/>
        <w:spacing w:line="240" w:lineRule="auto"/>
        <w:ind w:left="720"/>
      </w:pPr>
      <w:r/>
      <w:hyperlink r:id="rId12">
        <w:r>
          <w:rPr>
            <w:color w:val="0000EE"/>
            <w:u w:val="single"/>
          </w:rPr>
          <w:t>[4]</w:t>
        </w:r>
      </w:hyperlink>
      <w:r>
        <w:t xml:space="preserve"> (Coursera – LLM Use Cases) - Paragraph 2</w:t>
      </w:r>
      <w:r/>
    </w:p>
    <w:p>
      <w:pPr>
        <w:pStyle w:val="ListBullet"/>
        <w:spacing w:line="240" w:lineRule="auto"/>
        <w:ind w:left="720"/>
      </w:pPr>
      <w:r/>
      <w:hyperlink r:id="rId13">
        <w:r>
          <w:rPr>
            <w:color w:val="0000EE"/>
            <w:u w:val="single"/>
          </w:rPr>
          <w:t>[5]</w:t>
        </w:r>
      </w:hyperlink>
      <w:r>
        <w:t xml:space="preserve"> (Coursera – Transformers Architecture) - Paragraph 2</w:t>
      </w:r>
      <w:r/>
    </w:p>
    <w:p>
      <w:pPr>
        <w:pStyle w:val="ListBullet"/>
        <w:spacing w:line="240" w:lineRule="auto"/>
        <w:ind w:left="720"/>
      </w:pPr>
      <w:r/>
      <w:hyperlink r:id="rId14">
        <w:r>
          <w:rPr>
            <w:color w:val="0000EE"/>
            <w:u w:val="single"/>
          </w:rPr>
          <w:t>[6]</w:t>
        </w:r>
      </w:hyperlink>
      <w:r>
        <w:t xml:space="preserve"> (Coursera – Prompting) - Paragraph 2</w:t>
      </w:r>
      <w:r/>
    </w:p>
    <w:p>
      <w:pPr>
        <w:pStyle w:val="ListBullet"/>
        <w:spacing w:line="240" w:lineRule="auto"/>
        <w:ind w:left="720"/>
      </w:pPr>
      <w:r/>
      <w:hyperlink r:id="rId15">
        <w:r>
          <w:rPr>
            <w:color w:val="0000EE"/>
            <w:u w:val="single"/>
          </w:rPr>
          <w:t>[7]</w:t>
        </w:r>
      </w:hyperlink>
      <w:r>
        <w:t xml:space="preserve"> (fast.ai)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https://corexbox.com/i-spent-5k-learning-ai-heres-what-actually-worked-and-what-didnt/</w:t>
        </w:r>
      </w:hyperlink>
      <w:r>
        <w:t xml:space="preserve"> - Please view link - unable to able to access data</w:t>
      </w:r>
      <w:r/>
    </w:p>
    <w:p>
      <w:pPr>
        <w:pStyle w:val="ListNumber"/>
        <w:spacing w:line="240" w:lineRule="auto"/>
        <w:ind w:left="720"/>
      </w:pPr>
      <w:r/>
      <w:hyperlink r:id="rId10">
        <w:r>
          <w:rPr>
            <w:color w:val="0000EE"/>
            <w:u w:val="single"/>
          </w:rPr>
          <w:t>https://course.fast.ai/</w:t>
        </w:r>
      </w:hyperlink>
      <w:r>
        <w:t xml:space="preserve"> - The 'Practical Deep Learning for Coders' course by fast.ai is designed to teach deep learning techniques to individuals with at least one year's coding experience. It covers topics such as computer vision, natural language processing, and recommendation systems, providing both theoretical knowledge and practical skills. The course includes video lessons, detailed notebooks, and access to an online community for support. It is accessible to learners without a technical or mathematical background, requiring only basic coding skills and high school-level mathematics.</w:t>
      </w:r>
      <w:r/>
    </w:p>
    <w:p>
      <w:pPr>
        <w:pStyle w:val="ListNumber"/>
        <w:spacing w:line="240" w:lineRule="auto"/>
        <w:ind w:left="720"/>
      </w:pPr>
      <w:r/>
      <w:hyperlink r:id="rId11">
        <w:r>
          <w:rPr>
            <w:color w:val="0000EE"/>
            <w:u w:val="single"/>
          </w:rPr>
          <w:t>https://www.coursera.org/learn/generative-ai-with-llms</w:t>
        </w:r>
      </w:hyperlink>
      <w:r>
        <w:t xml:space="preserve"> - The 'Generative AI with Large Language Models' course, offered by AWS and DeepLearning.AI on Coursera, provides foundational knowledge and practical skills in generative AI. It covers the generative AI lifecycle, transformer architecture, fine-tuning, and real-world applications. The course is taught by expert AWS AI practitioners and is suitable for learners with some experience in Python and machine learning. It includes video lectures, readings, assignments, and hands-on labs, with a flexible schedule allowing learners to progress at their own pace.</w:t>
      </w:r>
      <w:r/>
    </w:p>
    <w:p>
      <w:pPr>
        <w:pStyle w:val="ListNumber"/>
        <w:spacing w:line="240" w:lineRule="auto"/>
        <w:ind w:left="720"/>
      </w:pPr>
      <w:r/>
      <w:hyperlink r:id="rId12">
        <w:r>
          <w:rPr>
            <w:color w:val="0000EE"/>
            <w:u w:val="single"/>
          </w:rPr>
          <w:t>https://www.coursera.org/learn/generative-ai-with-llms/llm-use-cases-and-tasks-7zFPm</w:t>
        </w:r>
      </w:hyperlink>
      <w:r>
        <w:t xml:space="preserve"> - This module of the 'Generative AI with Large Language Models' course focuses on the various use cases and tasks that large language models (LLMs) can perform. It explores applications such as text generation, summarization, translation, and question-answering. The module provides insights into how LLMs are applied in real-world scenarios and discusses the challenges and considerations involved in deploying these models effectively. It is part of a comprehensive course designed to equip learners with practical skills in generative AI.</w:t>
      </w:r>
      <w:r/>
    </w:p>
    <w:p>
      <w:pPr>
        <w:pStyle w:val="ListNumber"/>
        <w:spacing w:line="240" w:lineRule="auto"/>
        <w:ind w:left="720"/>
      </w:pPr>
      <w:r/>
      <w:hyperlink r:id="rId13">
        <w:r>
          <w:rPr>
            <w:color w:val="0000EE"/>
            <w:u w:val="single"/>
          </w:rPr>
          <w:t>https://www.coursera.org/learn/generative-ai-with-llms/transformers-architecture-3AqWI</w:t>
        </w:r>
      </w:hyperlink>
      <w:r>
        <w:t xml:space="preserve"> - This module of the 'Generative AI with Large Language Models' course delves into the transformer architecture that underpins many modern large language models. It covers the self-attention mechanism, positional encoding, and the overall structure of transformers. The module provides a detailed understanding of how transformers process and generate text, which is essential for working with LLMs. It is part of a broader course aimed at providing learners with a comprehensive understanding of generative AI.</w:t>
      </w:r>
      <w:r/>
    </w:p>
    <w:p>
      <w:pPr>
        <w:pStyle w:val="ListNumber"/>
        <w:spacing w:line="240" w:lineRule="auto"/>
        <w:ind w:left="720"/>
      </w:pPr>
      <w:r/>
      <w:hyperlink r:id="rId14">
        <w:r>
          <w:rPr>
            <w:color w:val="0000EE"/>
            <w:u w:val="single"/>
          </w:rPr>
          <w:t>https://www.coursera.org/learn/generative-ai-with-llms/prompting-and-prompt-engineering-ZVUcF</w:t>
        </w:r>
      </w:hyperlink>
      <w:r>
        <w:t xml:space="preserve"> - This module of the 'Generative AI with Large Language Models' course focuses on prompting and prompt engineering techniques for interacting with LLMs. It discusses how to design effective prompts to elicit desired responses from models, as well as strategies for fine-tuning prompts to improve performance. The module is part of a comprehensive course that aims to equip learners with practical skills in generative AI, including working with large language models.</w:t>
      </w:r>
      <w:r/>
    </w:p>
    <w:p>
      <w:pPr>
        <w:pStyle w:val="ListNumber"/>
        <w:spacing w:line="240" w:lineRule="auto"/>
        <w:ind w:left="720"/>
      </w:pPr>
      <w:r/>
      <w:hyperlink r:id="rId15">
        <w:r>
          <w:rPr>
            <w:color w:val="0000EE"/>
            <w:u w:val="single"/>
          </w:rPr>
          <w:t>https://course17.fast.ai/start.html</w:t>
        </w:r>
      </w:hyperlink>
      <w:r>
        <w:t xml:space="preserve"> - The 'Practical Deep Learning for Coders' course by fast.ai is designed to take individuals with at least one year's coding experience to the point where they can apply deep learning best practices to create state-of-the-art models in computer vision, natural language processing, and recommendation systems. The course consists of video lessons, detailed notebooks, and access to an online community for support. It is accessible to learners without a technical or mathematical background, requiring only basic coding skills and high school-level mathematics.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rexbox.com/i-spent-5k-learning-ai-heres-what-actually-worked-and-what-didnt/" TargetMode="External"/><Relationship Id="rId10" Type="http://schemas.openxmlformats.org/officeDocument/2006/relationships/hyperlink" Target="https://course.fast.ai/" TargetMode="External"/><Relationship Id="rId11" Type="http://schemas.openxmlformats.org/officeDocument/2006/relationships/hyperlink" Target="https://www.coursera.org/learn/generative-ai-with-llms" TargetMode="External"/><Relationship Id="rId12" Type="http://schemas.openxmlformats.org/officeDocument/2006/relationships/hyperlink" Target="https://www.coursera.org/learn/generative-ai-with-llms/llm-use-cases-and-tasks-7zFPm" TargetMode="External"/><Relationship Id="rId13" Type="http://schemas.openxmlformats.org/officeDocument/2006/relationships/hyperlink" Target="https://www.coursera.org/learn/generative-ai-with-llms/transformers-architecture-3AqWI" TargetMode="External"/><Relationship Id="rId14" Type="http://schemas.openxmlformats.org/officeDocument/2006/relationships/hyperlink" Target="https://www.coursera.org/learn/generative-ai-with-llms/prompting-and-prompt-engineering-ZVUcF" TargetMode="External"/><Relationship Id="rId15" Type="http://schemas.openxmlformats.org/officeDocument/2006/relationships/hyperlink" Target="https://course17.fast.ai/star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