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eDiscovery market set to hit $25 billion amid technological and global regulatory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eDiscovery market is undergoing a significant transformation, marked by rapid growth and evolving technological and regulatory dynamics. According to the recent analysis by ComplexDiscovery OÜ in their "2024-2029 eDiscovery Market Size Mashup," total spending on eDiscovery solutions, spanning software and services, is projected to increase from $16.89 billion in 2024 to $25.11 billion by 2029. This represents a compound annual growth rate (CAGR) of 8.25%, driven by the explosive expansion of digital data, stringent global regulations, and advanced technology adoption, particularly artificial intelligence (AI) and cloud computing.</w:t>
      </w:r>
      <w:r/>
    </w:p>
    <w:p>
      <w:r/>
      <w:r>
        <w:t>The software segment, growing faster than services at a projected CAGR of 9.43%, will see spending rise from $6.08 billion in 2024 to $9.54 billion by 2029. Innovations in AI, machine learning, and predictive analytics are pivotal, enabling automation of data processing and review tasks with enhanced accuracy. Organizations are increasingly leveraging analytics for early case assessments, predictive coding, and strategic decision-making, which contribute to cost reductions and operational efficiencies. Meanwhile, the services segment, including consulting and managed services, also grows steadily at a CAGR of 7.57%, reaching $15.57 billion by 2029. This sustained demand reflects the complexity of modern data environments, growing regulatory pressures, and the need for specialized expertise in collection, processing, and compliance support.</w:t>
      </w:r>
      <w:r/>
    </w:p>
    <w:p>
      <w:r/>
      <w:r>
        <w:t>A notable trend is the shift from on-premise to off-premise (cloud-based) eDiscovery solutions. Off-premise deployments dominate the market with a 73% share in 2024 and are anticipated to rise to 78% by 2029. This shift is driven by the scalability, cost-efficiency, and increased security of cloud platforms, as well as the rise of remote working and real-time collaboration needs. Within the cloud software market, Software as a Service (SaaS) remains the leading category, forecasted to grow at a 10.26% CAGR, reaching $4.84 billion by 2029. Platform as a Service (PaaS) and Infrastructure as a Service (IaaS) segments are also growing, with PaaS showing a particularly strong CAGR of 13.64%, underpinning the demand for bespoke application development and integration in eDiscovery workflows.</w:t>
      </w:r>
      <w:r/>
    </w:p>
    <w:p>
      <w:r/>
      <w:r>
        <w:t>Geographically, the United States continues as the largest market but with a declining share, from 70% in 2024 to 65% by 2029, reflecting stronger growth in international markets. The Rest of the World (ROW) is expected to grow at an accelerated CAGR of 11.63%, driven by emerging markets in Asia-Pacific, Latin America, and the Middle East, alongside increasingly complex cross-border litigation and global data protection regulations such as GDPR and CCPA.</w:t>
      </w:r>
      <w:r/>
    </w:p>
    <w:p>
      <w:r/>
      <w:r>
        <w:t>The market also reflects differentiation between government/regulatory and non-government segments. The government segment, while growing at a slower rate (CAGR 6.21%), accounts for 40% of the market by 2029 owing to modernization of IT infrastructures and increased regulatory scrutiny. Conversely, the non-government segment, including corporate and private sectors, is growing more rapidly (CAGR 9.75%) and is the primary driver of overall market expansion. This growth spurs higher adoption of technology-driven eDiscovery workflows in corporate environments facing complex litigation and compliance challenges.</w:t>
      </w:r>
      <w:r/>
    </w:p>
    <w:p>
      <w:r/>
      <w:r>
        <w:t>In terms of task-specific expenditures, review remains the largest spending area, though its relative share is declining from 64% in 2024 to 52% in 2029, influenced by AI-enabled efficiencies such as technology-assisted review and generative AI reducing manual review efforts. Meanwhile, spending on data collection and processing is expanding rapidly, reflecting the increasing complexity and volume of diverse data sources like IoT devices, mobile platforms, and multimedia. Collection expenditures are expected to double, underscoring the critical importance of ensuring defensible and efficient data acquisition.</w:t>
      </w:r>
      <w:r/>
    </w:p>
    <w:p>
      <w:r/>
      <w:r>
        <w:t>The distribution of eDiscovery work across service delivery providers shows a growing role for law firms and third-party service providers. Corporations and governments still deliver the bulk of eDiscovery tasks internally (73% in 2024), but this share is expected to decrease slightly as law firms and service providers expand their capabilities. Law firms may increase their market share from 14% to 17%, supported by their expertise in managing complex legal needs and integrated service offerings. Service providers, leveraging advanced AI and scalability, are poised for steady growth, increasing from 13% to 15% of total delivery.</w:t>
      </w:r>
      <w:r/>
    </w:p>
    <w:p>
      <w:r/>
      <w:r>
        <w:t>For stakeholders across the ecosystem, technology providers, service firms, legal teams, and investors, the evolving landscape presents both challenges and opportunities. Technology providers must prioritise innovation in AI and cloud technologies, ensuring seamless integration and user-friendly tools. Service providers should invest in scalable infrastructures and compliance capabilities to support varied client demands globally. Legal professionals and corporate clients are advised to adopt cloud-first strategies, enhance collaboration, and train teams to exploit new technologies effectively while managing costs and security. Investors see attractive prospects in software growth, cloud adoption, and expanding international markets, balancing high-growth opportunities with the steady demand for specialized services.</w:t>
      </w:r>
      <w:r/>
    </w:p>
    <w:p>
      <w:r/>
      <w:r>
        <w:t>Overall, the eDiscovery market is experiencing a transformative phase, fuelled by digital data proliferation, regulatory complexity, and technological advancement. The forecasted growth to $25.11 billion by 2029 reflects not only increasing expenditure but also the sector’s critical role in modern legal and compliance frameworks, highlighting the indispensable role of innovation and strategic alignment across the industry.</w:t>
      </w:r>
      <w:r/>
    </w:p>
    <w:p>
      <w:pPr>
        <w:pStyle w:val="Heading3"/>
      </w:pPr>
      <w:r>
        <w:t>📌 Reference Map:</w:t>
      </w:r>
      <w:r/>
      <w:r/>
    </w:p>
    <w:p>
      <w:pPr>
        <w:pStyle w:val="ListBullet"/>
        <w:spacing w:line="240" w:lineRule="auto"/>
        <w:ind w:left="720"/>
      </w:pPr>
      <w:r/>
      <w:hyperlink r:id="rId9">
        <w:r>
          <w:rPr>
            <w:color w:val="0000EE"/>
            <w:u w:val="single"/>
          </w:rPr>
          <w:t>[1]</w:t>
        </w:r>
      </w:hyperlink>
      <w:r>
        <w:t xml:space="preserve"> ComplexDiscovery - Entire article</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https://complexdiscovery.com/from-arizona-to-california-tltf-summit-panel-explores-abs-impact/</w:t>
        </w:r>
      </w:hyperlink>
      <w:r>
        <w:t xml:space="preserve"> - Please view link - unable to able to access data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mplexdiscovery.com/from-arizona-to-california-tltf-summit-panel-explores-abs-impact/"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