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eDiscovery market surges past $25 billion amid cloud dominance and AI-driven transformations by 2029</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eDiscovery market is undergoing significant growth and transformation, driven by expanding digital data volumes, complex regulatory landscapes, and rapid technological advancements such as artificial intelligence (AI), machine learning (ML), and cloud computing. According to ComplexDiscovery OÜ's comprehensive 2024-2029 eDiscovery Market Size Mashup, total market spending is projected to rise from $16.89 billion in 2024 to $25.11 billion by 2029, reflecting a robust Compound Annual Growth Rate (CAGR) of 8.25%. This growth underscores eDiscovery’s critical role across legal, corporate, and regulatory sectors as organizations seek to manage vast and diverse datasets more efficiently.</w:t>
      </w:r>
      <w:r/>
    </w:p>
    <w:p>
      <w:r/>
      <w:r>
        <w:t>The market is segmented into software and services, both experiencing substantial expansion but with distinct growth rates and drivers. The software segment, forecasted to grow at a CAGR of 9.43%, will increase spending from $6.08 billion to $9.54 billion by 2029. Innovations in AI, ML, and predictive analytics are central to software advancements, automating complex tasks like data processing and review with greater accuracy. Software solutions also offer cost efficiencies, accelerating workflows and reducing manual labour. Conversely, the services segment, encompassing consulting, managed services, and technical support, is expected to grow steadily at a CAGR of 7.57%, reaching $15.57 billion by 2029. This segment remains essential due to the increasing complexity of data sources, ranging from IoT devices to multimedia, and the heightened need for regulatory compliance expertise.</w:t>
      </w:r>
      <w:r/>
    </w:p>
    <w:p>
      <w:r/>
      <w:r>
        <w:t>One of the key market shifts involves the growing dominance of off-premise, cloud-based eDiscovery solutions, which constituted 73% of the software market in 2024 and are projected to reach 78% by 2029. The cloud offers significant scalability, cost efficiency, enhanced remote accessibility, and integrated advanced analytics. Within the cloud segment, Software as a Service (SaaS) leads, holding 67% of the market in 2024 with expenditure predicted to rise from $2.97 billion to $4.84 billion by 2029. Platform as a Service (PaaS) and Infrastructure as a Service (IaaS) are also expanding rapidly, driven by the need for customised, developer-friendly environments and flexible infrastructure management.</w:t>
      </w:r>
      <w:r/>
    </w:p>
    <w:p>
      <w:r/>
      <w:r>
        <w:t>Geographically, the United States remains the largest eDiscovery market, accounting for 70% of global spending in 2024, but its share is forecast to decline to 65% by 2029. Despite this relative drop, US spending will grow to $16.32 billion, reflecting steady demand driven by data complexity and regulatory pressures. Meanwhile, the Rest of the World (ROW) is gaining momentum, with its share increasing from 30% to 35% and a CAGR of 11.63%, propelled by emerging markets in Asia-Pacific, Latin America, and the Middle East adopting eDiscovery technologies amid global data privacy laws and international litigation requirements.</w:t>
      </w:r>
      <w:r/>
    </w:p>
    <w:p>
      <w:r/>
      <w:r>
        <w:t>The market also displays diverse demand across government/regulatory and non-government sectors. The government segment, while projected to see a reduced market share from 44% to 40%, will continue to grow steadily to $10.04 billion by 2029, reflecting investment in modern IT infrastructure and regulatory scrutiny. The non-government sector, by contrast, is expanding rapidly with a CAGR of 9.75%, driven by corporate adoption of scalable technologies to handle complex compliance and litigation challenges, with spending forecast to reach $15.06 billion by 2029.</w:t>
      </w:r>
      <w:r/>
    </w:p>
    <w:p>
      <w:r/>
      <w:r>
        <w:t>Within eDiscovery tasks, spending trends indicate a significant redistribution. Review remains the largest expenditure category but its share is declining from 64% in 2024 to 52% by 2029 due to AI-driven efficiencies in technology-assisted review (TAR) and generative AI, which streamline manual processes. In contrast, data processing and collection tasks are increasing rapidly, with collection expected to double in spending by 2029, fuelled by the proliferation of data sources and enhanced tools to ensure defensibility and compliance.</w:t>
      </w:r>
      <w:r/>
    </w:p>
    <w:p>
      <w:r/>
      <w:r>
        <w:t>The delivery of eDiscovery services is becoming more collaborative and specialised. Corporations and government entities currently lead direct task delivery with 73% of spending in 2024, though this share will decline slightly as law firms and service providers increase their roles. Law firms are expanding eDiscovery capabilities to handle complex cases with a projected CAGR of 12.59%, while service providers, leaders in adopting AI and analytics, are growing at 11.37%, offering scalable, technology-driven solutions that complement in-house capabilities.</w:t>
      </w:r>
      <w:r/>
    </w:p>
    <w:p>
      <w:r/>
      <w:r>
        <w:t>Looking back, the eDiscovery market has shown impressive growth over the past decade, expanding from $4.73 billion in 2012 to the current trajectory toward $25.11 billion by 2029. From 2012 to 2029, the software segment alone has grown at a CAGR of 11.86%, reflecting continuous advances in AI and cloud technologies, while services have maintained a solid CAGR of 9.54%, underscoring their indispensable role in managing evolving eDiscovery challenges.</w:t>
      </w:r>
      <w:r/>
    </w:p>
    <w:p>
      <w:r/>
      <w:r>
        <w:t>For stakeholders, this dynamic landscape demands strategic adaptation. Technology providers must accelerate innovation in AI, cloud integration, and user experience to meet customer needs. Service providers should invest in scalable infrastructures and offer value-added analytics to complement automation. Legal and corporate teams need to embrace cloud-first workflows and advanced tools to enhance collaboration, reduce costs, and mitigate risks. Investors find promising opportunities particularly in software technologies and expanding international markets, blending high-growth potential with the stability of essential service demand.</w:t>
      </w:r>
      <w:r/>
    </w:p>
    <w:p>
      <w:r/>
      <w:r>
        <w:t>Ultimately, the eDiscovery sector’s future will be shaped by balancing technological sophistication with expert service delivery, globalising operations, and navigating complex regulatory environments. This combination ensures eDiscovery remains an essential and rapidly evolving facet of the digital economy and legal industry.</w:t>
      </w:r>
      <w:r/>
    </w:p>
    <w:p>
      <w:pPr>
        <w:pStyle w:val="Heading3"/>
      </w:pPr>
      <w:r>
        <w:t>📌 Reference Map:</w:t>
      </w:r>
      <w:r/>
      <w:r/>
    </w:p>
    <w:p>
      <w:pPr>
        <w:pStyle w:val="ListBullet"/>
        <w:spacing w:line="240" w:lineRule="auto"/>
        <w:ind w:left="720"/>
      </w:pPr>
      <w:r/>
      <w:hyperlink r:id="rId9">
        <w:r>
          <w:rPr>
            <w:color w:val="0000EE"/>
            <w:u w:val="single"/>
          </w:rPr>
          <w:t>[1]</w:t>
        </w:r>
      </w:hyperlink>
      <w:r>
        <w:t xml:space="preserve"> ComplexDiscovery - Entire article</w:t>
      </w:r>
      <w:r/>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https://complexdiscovery.com/building-stronger-the-porvoo-paradigm-for-technology-at-slush-2025/</w:t>
        </w:r>
      </w:hyperlink>
      <w:r>
        <w:t xml:space="preserve"> - Please view link - unable to able to access data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mplexdiscovery.com/building-stronger-the-porvoo-paradigm-for-technology-at-slush-2025/"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