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Sovereign AI Infrastructure Guide Why Carbon3.ai’s £1bn Investment Matters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policymakers alike are watching as Carbon3.ai pledges £1 billion to build the UK’s first nationwide network of sovereign, low‑carbon AI-ready data centres. Owners of Britain’s industrial heritage sites, regional councils and tech firms should care , this move promises local regeneration, national security and the compute needed to keep AI development here in the UK.</w:t>
      </w:r>
      <w:r/>
      <w:r/>
    </w:p>
    <w:p>
      <w:pPr>
        <w:pStyle w:val="ListBullet"/>
        <w:spacing w:line="240" w:lineRule="auto"/>
        <w:ind w:left="720"/>
      </w:pPr>
      <w:r/>
      <w:r>
        <w:rPr>
          <w:b/>
        </w:rPr>
        <w:t>Big spend, big aim:</w:t>
      </w:r>
      <w:r>
        <w:t xml:space="preserve"> £1 billion committed to convert legacy energy and industrial sites into sovereign AI compute hubs, starting with a 5MW site in the East Midlands. </w:t>
      </w:r>
      <w:r/>
    </w:p>
    <w:p>
      <w:pPr>
        <w:pStyle w:val="ListBullet"/>
        <w:spacing w:line="240" w:lineRule="auto"/>
        <w:ind w:left="720"/>
      </w:pPr>
      <w:r/>
      <w:r>
        <w:rPr>
          <w:b/>
        </w:rPr>
        <w:t>UK control:</w:t>
      </w:r>
      <w:r>
        <w:t xml:space="preserve"> All sites and operations will be designed, owned and run under full UK jurisdiction, reducing reliance on foreign-controlled infrastructure. </w:t>
      </w:r>
      <w:r/>
    </w:p>
    <w:p>
      <w:pPr>
        <w:pStyle w:val="ListBullet"/>
        <w:spacing w:line="240" w:lineRule="auto"/>
        <w:ind w:left="720"/>
      </w:pPr>
      <w:r/>
      <w:r>
        <w:rPr>
          <w:b/>
        </w:rPr>
        <w:t>Sustainable tech:</w:t>
      </w:r>
      <w:r>
        <w:t xml:space="preserve"> The network focuses on low-carbon, renewable-powered compute, turning brownfield sites into modern energy and data assets with a quieter environmental feel. </w:t>
      </w:r>
      <w:r/>
    </w:p>
    <w:p>
      <w:pPr>
        <w:pStyle w:val="ListBullet"/>
        <w:spacing w:line="240" w:lineRule="auto"/>
        <w:ind w:left="720"/>
      </w:pPr>
      <w:r/>
      <w:r>
        <w:rPr>
          <w:b/>
        </w:rPr>
        <w:t>Leadership clout:</w:t>
      </w:r>
      <w:r>
        <w:t xml:space="preserve"> New hires include former senior government AI lead Sana Khareghani and ex-first sea lord Admiral Sir George Zambellas, bringing strategy, security and governance experience. </w:t>
      </w:r>
      <w:r/>
    </w:p>
    <w:p>
      <w:pPr>
        <w:pStyle w:val="ListBullet"/>
        <w:spacing w:line="240" w:lineRule="auto"/>
        <w:ind w:left="720"/>
      </w:pPr>
      <w:r/>
      <w:r>
        <w:rPr>
          <w:b/>
        </w:rPr>
        <w:t>Rollout timing:</w:t>
      </w:r>
      <w:r>
        <w:t xml:space="preserve"> Proof of concept is done and the first live site opens March 2026; planning for a second Derbyshire facility is under review.</w:t>
      </w:r>
      <w:r/>
      <w:r/>
    </w:p>
    <w:p>
      <w:pPr>
        <w:pStyle w:val="Heading2"/>
      </w:pPr>
      <w:r>
        <w:t>Why this £1bn push could reshape UK digital resilience now</w:t>
      </w:r>
      <w:r/>
    </w:p>
    <w:p>
      <w:r/>
      <w:r>
        <w:t>Carbon3.ai’s announcement lands like a weather change for Britain’s digital landscape. The company isn’t talking theory , it has a tested proof of concept and cash to scale, which means we’re likely to see visible, local projects converting old industrial land into humming compute hubs. There’s a practical, tactile feel to the plan: brownfield sites repurposed, grid connections upgraded, and resilient compute placed inside the UK’s legal and regulatory umbrella.</w:t>
      </w:r>
      <w:r/>
    </w:p>
    <w:p>
      <w:r/>
      <w:r>
        <w:t>That tangible approach feels reassuring for anyone worried about where national AI power sits. It’s noisy news for cloud incumbents and comforting news for national security planners; with compute physically here, data sovereignty and compliance become easier to police. For regional economies, the potential jobs and site regeneration matter in real, smell-the-soot-turned-clean-air terms.</w:t>
      </w:r>
      <w:r/>
    </w:p>
    <w:p>
      <w:pPr>
        <w:pStyle w:val="Heading2"/>
      </w:pPr>
      <w:r>
        <w:t>How converting legacy sites gives Britain a competitive edge</w:t>
      </w:r>
      <w:r/>
    </w:p>
    <w:p>
      <w:r/>
      <w:r>
        <w:t>Turning old energy or industrial sites into data centres does more than save space. It leverages existing grid access, industrial planning permissions and large plots of land that are often close to power infrastructure. That means faster build times and lower initial disruption compared with greenfield development, and it feels like smart, sustainable recycling at scale.</w:t>
      </w:r>
      <w:r/>
    </w:p>
    <w:p>
      <w:r/>
      <w:r>
        <w:t>Politically and commercially this approach aligns with the UK’s stated need for up to 6GW of sovereign AI capacity by 2030, a figure the government has signalled it wants to hit. Carbon3.ai’s network could form a backbone for national research, enterprise and public sector use, keeping sensitive workloads under British control and easing fears about foreign dependency.</w:t>
      </w:r>
      <w:r/>
    </w:p>
    <w:p>
      <w:pPr>
        <w:pStyle w:val="Heading2"/>
      </w:pPr>
      <w:r>
        <w:t>Who’s steering the ship and why their backgrounds matter</w:t>
      </w:r>
      <w:r/>
    </w:p>
    <w:p>
      <w:r/>
      <w:r>
        <w:t>The new leadership team reads like a deliberate blend of government, finance and defence experience , and that matters for a project with national-security implications. Sana Khareghani, formerly head of the UK Government Office for AI, will shape strategy and the company’s alignment with national policy. That’s a practical win; she knows the levers and the language ministers listen to.</w:t>
      </w:r>
      <w:r/>
    </w:p>
    <w:p>
      <w:r/>
      <w:r>
        <w:t>Richard Collier-Keywood brings high-level financial governance chops, and Admiral Sir George Zambellas adds a national resilience mindset and operational rigour. Together they offer a mix of policy savvy, fiscal credibility and security instincts that investors, local councils and ministers will find reassuring , it feels less like a start-up dream and more like a programme engineered to scale safely.</w:t>
      </w:r>
      <w:r/>
    </w:p>
    <w:p>
      <w:pPr>
        <w:pStyle w:val="Heading2"/>
      </w:pPr>
      <w:r>
        <w:t>What this means for regions, jobs and the energy transition</w:t>
      </w:r>
      <w:r/>
    </w:p>
    <w:p>
      <w:r/>
      <w:r>
        <w:t>One of the most human parts of the story is regional impact. Bringing data centre projects to former industrial sites can create construction work, long-term operational roles and supply-chain opportunities while injecting new life into areas that have seen decline. There’s a sensory contrast too , once-quiet or derelict sites humming with modern equipment and powered by renewable energy instead of coal or gas.</w:t>
      </w:r>
      <w:r/>
    </w:p>
    <w:p>
      <w:r/>
      <w:r>
        <w:t>The environmental side is also genuine: Carbon3.ai emphasises low-carbon power and renewable feeds, aiming to reduce the typical data centre’s energy footprint. For councils and local campaigners, that makes projects more palatable than traditional builds, and for businesses and researchers, it means access to compute without compromising sustainability commitments.</w:t>
      </w:r>
      <w:r/>
    </w:p>
    <w:p>
      <w:pPr>
        <w:pStyle w:val="Heading2"/>
      </w:pPr>
      <w:r>
        <w:t>Safety, sovereignty and what to watch next</w:t>
      </w:r>
      <w:r/>
    </w:p>
    <w:p>
      <w:r/>
      <w:r>
        <w:t>Sovereign compute isn’t just a marketing line; it’s about governance, legal jurisdiction and physical control. That has implications for data protection, national security and critical infrastructure status. Carbon3.ai’s network could make it easier for the UK to classify new data centre capacity as critical infrastructure and embed controls that foreign-hosted providers can’t match.</w:t>
      </w:r>
      <w:r/>
    </w:p>
    <w:p>
      <w:r/>
      <w:r>
        <w:t>Watch for planning approvals, procurement details and how the company secures grid connections and renewable power contracts. The first 5MW site opening in March 2026 will be a real-world test of delivery, efficiency and local benefits. If it performs as promised, expect stronger public and private appetite for similar projects.</w:t>
      </w:r>
      <w:r/>
    </w:p>
    <w:p>
      <w:r/>
      <w:r>
        <w:t>Ready to see how this could affect your area or sector? Check planning notices and local council briefs, and keep an eye on Carbon3.ai’s rollouts , the first site in the East Midlands and the Derbyshire planning bid will be the story’s next chapters.</w:t>
      </w:r>
      <w:r/>
    </w:p>
    <w:p>
      <w:pPr>
        <w:pStyle w:val="Heading2"/>
      </w:pPr>
      <w:r>
        <w:t>Bibliography</w:t>
      </w:r>
      <w:r/>
      <w:r/>
    </w:p>
    <w:p>
      <w:pPr>
        <w:pStyle w:val="ListNumber"/>
        <w:numPr>
          <w:ilvl w:val="0"/>
          <w:numId w:val="14"/>
        </w:numPr>
        <w:spacing w:line="240" w:lineRule="auto"/>
        <w:ind w:left="720"/>
      </w:pPr>
      <w:r/>
      <w:hyperlink r:id="rId9">
        <w:r>
          <w:rPr>
            <w:color w:val="0000EE"/>
            <w:u w:val="single"/>
          </w:rPr>
          <w:t>https://bmmagazine.co.uk/get-funded/carbon3ai-1bn-investment-sovereign-ai-infrastructure-uk/</w:t>
        </w:r>
      </w:hyperlink>
      <w:r>
        <w:t xml:space="preserve"> - Please view link - unable to able to access data</w:t>
      </w:r>
      <w:r/>
    </w:p>
    <w:p>
      <w:pPr>
        <w:pStyle w:val="ListNumber"/>
        <w:spacing w:line="240" w:lineRule="auto"/>
        <w:ind w:left="720"/>
      </w:pPr>
      <w:r/>
      <w:hyperlink r:id="rId10">
        <w:r>
          <w:rPr>
            <w:color w:val="0000EE"/>
            <w:u w:val="single"/>
          </w:rPr>
          <w:t>https://www.carbon3.ai/press-release</w:t>
        </w:r>
      </w:hyperlink>
      <w:r>
        <w:t xml:space="preserve"> - Carbon3.ai, the UK's leading sovereign AI infrastructure company, has announced a £1 billion investment to build the country's first nationwide network of fully sovereign, sustainable AI-ready data centres. This ambitious programme aims to reshape the UK's digital resilience, national security, and long-term competitiveness in artificial intelligence. The initiative will convert legacy industrial and energy sites into high-performance, low-carbon compute hubs, all designed, owned, and operated exclusively within the UK, ensuring full UK jurisdiction and regulatory oversight. The first 5MW site in the East Midlands is set to open in March 2026, with plans for a second facility in Derbyshire.</w:t>
      </w:r>
      <w:r/>
    </w:p>
    <w:p>
      <w:pPr>
        <w:pStyle w:val="ListNumber"/>
        <w:spacing w:line="240" w:lineRule="auto"/>
        <w:ind w:left="720"/>
      </w:pPr>
      <w:r/>
      <w:hyperlink r:id="rId10">
        <w:r>
          <w:rPr>
            <w:color w:val="0000EE"/>
            <w:u w:val="single"/>
          </w:rPr>
          <w:t>https://www.carbon3.ai/press-release</w:t>
        </w:r>
      </w:hyperlink>
      <w:r>
        <w:t xml:space="preserve"> - Carbon3.ai has strengthened its leadership team with key appointments spanning government, finance, and national security. Sana Khareghani, former Head of the UK Government Office for Artificial Intelligence, joins as Chief Strategy Officer to spearhead the development of the national AI infrastructure strategy. Richard Collier-Keywood, former Vice Chair of PwC’s Global Board, will advise on financial strategy and governance, while Admiral Sir George Zambellas, former First Sea Lord, will guide the company's approach to infrastructure security. This leadership team brings a rare combination of strategic, operational, and national service expertise, positioning Carbon3.ai at the centre of the UK's race to secure sovereign compute capacity.</w:t>
      </w:r>
      <w:r/>
    </w:p>
    <w:p>
      <w:pPr>
        <w:pStyle w:val="ListNumber"/>
        <w:spacing w:line="240" w:lineRule="auto"/>
        <w:ind w:left="720"/>
      </w:pPr>
      <w:r/>
      <w:hyperlink r:id="rId10">
        <w:r>
          <w:rPr>
            <w:color w:val="0000EE"/>
            <w:u w:val="single"/>
          </w:rPr>
          <w:t>https://www.carbon3.ai/press-release</w:t>
        </w:r>
      </w:hyperlink>
      <w:r>
        <w:t xml:space="preserve"> - Sana Khareghani, Chief Strategy Officer at Carbon3.ai, emphasised the importance of securing the foundations for AI in the UK, stating, 'If the UK is to lead in AI, we must first secure the foundations: compute, power and data.' She highlighted Carbon3.ai's role in transforming legacy energy sites into a sovereign, renewable, AI-ready infrastructure network, creating sustainable capacity that will power innovation for decades. CEO Tom Humphreys added that the investment reflects the UK's urgent need for sovereign AI infrastructure, aiming to provide British enterprises, researchers, and public institutions with access to world-class compute without relying on foreign-controlled infrastructure.</w:t>
      </w:r>
      <w:r/>
    </w:p>
    <w:p>
      <w:pPr>
        <w:pStyle w:val="ListNumber"/>
        <w:spacing w:line="240" w:lineRule="auto"/>
        <w:ind w:left="720"/>
      </w:pPr>
      <w:r/>
      <w:hyperlink r:id="rId10">
        <w:r>
          <w:rPr>
            <w:color w:val="0000EE"/>
            <w:u w:val="single"/>
          </w:rPr>
          <w:t>https://www.carbon3.ai/press-release</w:t>
        </w:r>
      </w:hyperlink>
      <w:r>
        <w:t xml:space="preserve"> - Tom Humphreys, CEO of Carbon3.ai, stated that the company's goal is to ensure British enterprises, researchers, and public institutions have access to world-class compute without relying on foreign-controlled infrastructure. He noted that the UK government acknowledges the scale of the challenge, aiming for 6GW of sovereign AI capacity by 2030. Humphreys believes that Carbon3.ai's network will be pivotal in securing that national advantage, building from real assets, land, power, and live deployments.</w:t>
      </w:r>
      <w:r/>
    </w:p>
    <w:p>
      <w:pPr>
        <w:pStyle w:val="ListNumber"/>
        <w:spacing w:line="240" w:lineRule="auto"/>
        <w:ind w:left="720"/>
      </w:pPr>
      <w:r/>
      <w:hyperlink r:id="rId10">
        <w:r>
          <w:rPr>
            <w:color w:val="0000EE"/>
            <w:u w:val="single"/>
          </w:rPr>
          <w:t>https://www.carbon3.ai/press-release</w:t>
        </w:r>
      </w:hyperlink>
      <w:r>
        <w:t xml:space="preserve"> - The investment aligns closely with the UK Government’s AI and digital infrastructure agenda, supporting national resilience, regional regeneration, and the conversion of brownfield and legacy energy sites into clean, renewable-powered compute hubs. Carbon3.ai’s expansion also dovetails with plans for AI Growth Zones and the classification of new data centre capacity as critical national infrastructure. This represents one of the most substantial private-sector commitments yet to accelerating the UK’s sovereign AI capabilities, signalling the rapid emergence of a new strategic industry for Britain’s economic future.</w:t>
      </w:r>
      <w:r/>
    </w:p>
    <w:p>
      <w:pPr>
        <w:pStyle w:val="ListNumber"/>
        <w:spacing w:line="240" w:lineRule="auto"/>
        <w:ind w:left="720"/>
      </w:pPr>
      <w:r/>
      <w:hyperlink r:id="rId10">
        <w:r>
          <w:rPr>
            <w:color w:val="0000EE"/>
            <w:u w:val="single"/>
          </w:rPr>
          <w:t>https://www.carbon3.ai/press-release</w:t>
        </w:r>
      </w:hyperlink>
      <w:r>
        <w:t xml:space="preserve"> - Carbon3.ai's announcement represents a significant private-sector commitment to accelerating the UK's sovereign AI capabilities. The company is building from real assets, land, power, and live deployments, aiming to provide British enterprises, researchers, and public institutions with access to world-class compute without relying on foreign-controlled infrastructure. The investment reflects the UK's urgent need for sovereign AI infrastructure, aligning with the government's AI and digital infrastructure agenda to support national resilience and regional regeneration.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mmagazine.co.uk/get-funded/carbon3ai-1bn-investment-sovereign-ai-infrastructure-uk/" TargetMode="External"/><Relationship Id="rId10" Type="http://schemas.openxmlformats.org/officeDocument/2006/relationships/hyperlink" Target="https://www.carbon3.ai/press-rel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