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Safer Gambling Week 2025 Guide and Top Industry Responses You Need to Know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players are listening as Safer Gambling Week 2025 (17–23 November) shines a spotlight on responsible betting across the UK, with operators, affiliates, suppliers, legal teams and payment firms all pitching in. Here’s what the industry is doing, why it matters, and how to use the tools that keep play fun and safe.</w:t>
      </w:r>
      <w:r/>
    </w:p>
    <w:p>
      <w:r/>
      <w:r>
        <w:t>Essential Takeaways</w:t>
      </w:r>
      <w:r/>
      <w:r/>
    </w:p>
    <w:p>
      <w:pPr>
        <w:pStyle w:val="ListBullet"/>
        <w:spacing w:line="240" w:lineRule="auto"/>
        <w:ind w:left="720"/>
      </w:pPr>
      <w:r/>
      <w:r>
        <w:rPr>
          <w:b/>
        </w:rPr>
        <w:t>Industry-wide push:</w:t>
      </w:r>
      <w:r>
        <w:t xml:space="preserve"> Safer Gambling Week brings operators, affiliates, suppliers and regulators together to promote help and education for those who need it. </w:t>
      </w:r>
      <w:r/>
    </w:p>
    <w:p>
      <w:pPr>
        <w:pStyle w:val="ListBullet"/>
        <w:spacing w:line="240" w:lineRule="auto"/>
        <w:ind w:left="720"/>
      </w:pPr>
      <w:r/>
      <w:r>
        <w:rPr>
          <w:b/>
        </w:rPr>
        <w:t>Operator focus:</w:t>
      </w:r>
      <w:r>
        <w:t xml:space="preserve"> Firms like Midnite say safer gambling is a year-round priority, with practical tools and customer limits that feel supportive, not punitive. </w:t>
      </w:r>
      <w:r/>
    </w:p>
    <w:p>
      <w:pPr>
        <w:pStyle w:val="ListBullet"/>
        <w:spacing w:line="240" w:lineRule="auto"/>
        <w:ind w:left="720"/>
      </w:pPr>
      <w:r/>
      <w:r>
        <w:rPr>
          <w:b/>
        </w:rPr>
        <w:t>Tech solutions:</w:t>
      </w:r>
      <w:r>
        <w:t xml:space="preserve"> Suppliers such as Tugi Tark highlight AI-driven monitoring to spot risky behaviour early, with a more nuanced approach than blunt filters. </w:t>
      </w:r>
      <w:r/>
    </w:p>
    <w:p>
      <w:pPr>
        <w:pStyle w:val="ListBullet"/>
        <w:spacing w:line="240" w:lineRule="auto"/>
        <w:ind w:left="720"/>
      </w:pPr>
      <w:r/>
      <w:r>
        <w:rPr>
          <w:b/>
        </w:rPr>
        <w:t>Payments intelligence:</w:t>
      </w:r>
      <w:r>
        <w:t xml:space="preserve"> Payment orchestration and trust scoring from providers like Paysecure can flag unusual patterns without ruining the player experience. </w:t>
      </w:r>
      <w:r/>
    </w:p>
    <w:p>
      <w:pPr>
        <w:pStyle w:val="ListBullet"/>
        <w:spacing w:line="240" w:lineRule="auto"/>
        <w:ind w:left="720"/>
      </w:pPr>
      <w:r/>
      <w:r>
        <w:rPr>
          <w:b/>
        </w:rPr>
        <w:t>Practical step:</w:t>
      </w:r>
      <w:r>
        <w:t xml:space="preserve"> If you’re worried about your or someone else’s gambling, Safer Gambling Week signposts services and training that help people get support quickly.</w:t>
      </w:r>
      <w:r/>
      <w:r/>
    </w:p>
    <w:p>
      <w:pPr>
        <w:pStyle w:val="Heading2"/>
      </w:pPr>
      <w:r>
        <w:t>Why Safer Gambling Week still matters and what’s different in 2025</w:t>
      </w:r>
      <w:r/>
    </w:p>
    <w:p>
      <w:r/>
      <w:r>
        <w:t>Safer Gambling Week has stuck around because gambling is both widespread and potentialy harmful for a minority of players, and this week gives the sector an organised moment to educate and signpost help. The campaign runs training for industry teams, provides assets for schools and charities, and raises public awareness, so it’s not just PR , it’s practical outreach. You can feel the human side of it: the messaging is designed to be calm and useful rather than alarmist, and many firms say they use the week to amplify what they already do year-round.</w:t>
      </w:r>
      <w:r/>
    </w:p>
    <w:p>
      <w:r/>
      <w:r>
        <w:t>This year the tone has shifted towards tech and data as solutions rather than only front-line support. That matters because most play happens online, which makes digital detection, timely intervention and clear signposting essential. For players, that means more tailored limits, nudges and help options appearing where you already play, rather than a brochure or a hotline number tucked away somewhere.</w:t>
      </w:r>
      <w:r/>
    </w:p>
    <w:p>
      <w:pPr>
        <w:pStyle w:val="Heading2"/>
      </w:pPr>
      <w:r>
        <w:t>What operators are actually doing , real tools players will notice</w:t>
      </w:r>
      <w:r/>
    </w:p>
    <w:p>
      <w:r/>
      <w:r>
        <w:t>Operators such as Midnite emphasise safer gambling as a constant practice, not a once-a-year activity. Expect visible features: deposit and loss limits, time-outs, reality checks and easy access to support links during Safer Gambling Week and beyond. The goal is to make limits feel empowering , “helpful nudges” rather than barriers , so players can enjoy games in a controlled way.</w:t>
      </w:r>
      <w:r/>
    </w:p>
    <w:p>
      <w:r/>
      <w:r>
        <w:t>Many platforms are also testing UX improvements that keep safety low-friction. That means fewer pop-ups that annoy, and more subtle prompts when behaviour changes. For everyday players this feels like a friendlier experience: an option to pause play or self-exclude that’s quick and straightforward, not a bureaucratic chore.</w:t>
      </w:r>
      <w:r/>
    </w:p>
    <w:p>
      <w:pPr>
        <w:pStyle w:val="Heading2"/>
      </w:pPr>
      <w:r>
        <w:t>How affiliates and comparison sites are changing the conversation</w:t>
      </w:r>
      <w:r/>
    </w:p>
    <w:p>
      <w:r/>
      <w:r>
        <w:t>Affiliates and comparison sites, which many players visit first, are taking responsibility seriously. Companies such as Quantum say they use data-driven targeting to ensure marketing lands only with appropriate audiences and to steer people to trusted operators. That reduces the chance of vulnerable people being coaxed by ill-placed ads.</w:t>
      </w:r>
      <w:r/>
    </w:p>
    <w:p>
      <w:r/>
      <w:r>
        <w:t>For consumers, practical benefits include clearer labelling on recommended sites, stronger vetting of operator claims, and more honest editorial on tools and protections. If you use comparison sites to find offers, look for ones that highlight safer gambling features and verified licensing details , that’s where the industry’s gatekeepers can make a real difference.</w:t>
      </w:r>
      <w:r/>
    </w:p>
    <w:p>
      <w:pPr>
        <w:pStyle w:val="Heading2"/>
      </w:pPr>
      <w:r>
        <w:t>Why AI and smarter monitoring matter , and what to watch for</w:t>
      </w:r>
      <w:r/>
    </w:p>
    <w:p>
      <w:r/>
      <w:r>
        <w:t>Because much gambling is digital, suppliers like Tugi Tark are building AI systems to spot risky behaviour early , changes in staking pattern, frantic logins, or language that suggests distress. These aren’t blunt instruments; the aim is to reduce false positives and to surface genuine risk to player support teams so human agents can step in.</w:t>
      </w:r>
      <w:r/>
    </w:p>
    <w:p>
      <w:r/>
      <w:r>
        <w:t>That should mean interventions that feel timely and humane, such as tailored messages, offers to take a break, or one-click links to help services. Keep an eye on transparency: consumers should know when automated systems are monitoring activity and what data is used, because trust matters as much as detection.</w:t>
      </w:r>
      <w:r/>
    </w:p>
    <w:p>
      <w:pPr>
        <w:pStyle w:val="Heading2"/>
      </w:pPr>
      <w:r>
        <w:t>Payments and trust scoring , how money flows help keep people safe</w:t>
      </w:r>
      <w:r/>
    </w:p>
    <w:p>
      <w:r/>
      <w:r>
        <w:t>Payments firms are stepping up because transaction data is a strong signal of harm when analysed responsibly. Paysecure and similar providers talk about payment orchestration and proprietary trust scores that detect unusual patterns in real time. That helps operators spot potential problems without creating unnecessary friction for regular players.</w:t>
      </w:r>
      <w:r/>
    </w:p>
    <w:p>
      <w:r/>
      <w:r>
        <w:t>From a user perspective, this can be reassuring if it prevents large, uncharacteristic losses. But it also raises questions about privacy and how insights are used, so operators need clear policies and opt-out options where appropriate. In short, payments tech can protect players if it’s applied transparently and proportionately.</w:t>
      </w:r>
      <w:r/>
    </w:p>
    <w:p>
      <w:pPr>
        <w:pStyle w:val="Heading2"/>
      </w:pPr>
      <w:r>
        <w:t>What to do this Safer Gambling Week , practical steps for players and families</w:t>
      </w:r>
      <w:r/>
    </w:p>
    <w:p>
      <w:r/>
      <w:r>
        <w:t>If you’re worried about gambling, act sooner rather than later. Safer Gambling Week signposts national and local support services, plus tools on operator sites to set limits or self-exclude quickly. For families, the campaign provides educational resources and guidance on having calm conversations about risk.</w:t>
      </w:r>
      <w:r/>
    </w:p>
    <w:p>
      <w:r/>
      <w:r>
        <w:t>Simple actions work: set deposit and loss limits, enable daily or monthly time checks, and use self-assessment tools if you’re unsure. And if you see worrying behaviour from someone else, the campaign offers ways to get confidential advice and support on your behalf.</w:t>
      </w:r>
      <w:r/>
    </w:p>
    <w:p>
      <w:r/>
      <w:r>
        <w:t>Closing line</w:t>
      </w:r>
      <w:r/>
    </w:p>
    <w:p>
      <w:r/>
      <w:r>
        <w:t>Ready to make play safer? Check Safer Gambling Week resources and your favourite operator’s tools today, and see which platforms offer limits, nudges and quick help that suit your needs.</w:t>
      </w:r>
      <w:r/>
    </w:p>
    <w:p>
      <w:pPr>
        <w:pStyle w:val="Heading2"/>
      </w:pPr>
      <w:r>
        <w:t>Bibliography</w:t>
      </w:r>
      <w:r/>
      <w:r/>
    </w:p>
    <w:p>
      <w:pPr>
        <w:pStyle w:val="ListNumber"/>
        <w:numPr>
          <w:ilvl w:val="0"/>
          <w:numId w:val="14"/>
        </w:numPr>
        <w:spacing w:line="240" w:lineRule="auto"/>
        <w:ind w:left="720"/>
      </w:pPr>
      <w:r/>
      <w:hyperlink r:id="rId9">
        <w:r>
          <w:rPr>
            <w:color w:val="0000EE"/>
            <w:u w:val="single"/>
          </w:rPr>
          <w:t>https://europeangaming.eu/portal/latest-news/2025/11/18/196386/safer-gambling-week-2025-commentary-from-across-the-industry/</w:t>
        </w:r>
      </w:hyperlink>
      <w:r>
        <w:t xml:space="preserve"> - Please view link - unable to able to access data</w:t>
      </w:r>
      <w:r/>
    </w:p>
    <w:p>
      <w:pPr>
        <w:pStyle w:val="ListNumber"/>
        <w:spacing w:line="240" w:lineRule="auto"/>
        <w:ind w:left="720"/>
      </w:pPr>
      <w:r/>
      <w:hyperlink r:id="rId10">
        <w:r>
          <w:rPr>
            <w:color w:val="0000EE"/>
            <w:u w:val="single"/>
          </w:rPr>
          <w:t>https://www.safergamblinguk.org/</w:t>
        </w:r>
      </w:hyperlink>
      <w:r>
        <w:t xml:space="preserve"> - Safer Gambling UK is a dedicated resource for promoting responsible gambling practices. The website offers information on how to gamble safely, provides support for those who may have a gambling problem, and offers educational materials for the iGaming industry, schools, and charities. It also runs training courses to raise awareness about responsible gambling and to help individuals seek assistance if they believe they have a gambling issue.</w:t>
      </w:r>
      <w:r/>
    </w:p>
    <w:p>
      <w:pPr>
        <w:pStyle w:val="ListNumber"/>
        <w:spacing w:line="240" w:lineRule="auto"/>
        <w:ind w:left="720"/>
      </w:pPr>
      <w:r/>
      <w:hyperlink r:id="rId11">
        <w:r>
          <w:rPr>
            <w:color w:val="0000EE"/>
            <w:u w:val="single"/>
          </w:rPr>
          <w:t>https://www.midnite.com/</w:t>
        </w:r>
      </w:hyperlink>
      <w:r>
        <w:t xml:space="preserve"> - Midnite is an online gaming platform that places a strong emphasis on responsible gambling. The company integrates safer gambling practices into its daily operations, offering tools, advice, and support to help players stay in control. Midnite encourages players to set limits, gamble safely, and in moderation, and is committed to innovating ways to assist players in maintaining control over their gaming activities.</w:t>
      </w:r>
      <w:r/>
    </w:p>
    <w:p>
      <w:pPr>
        <w:pStyle w:val="ListNumber"/>
        <w:spacing w:line="240" w:lineRule="auto"/>
        <w:ind w:left="720"/>
      </w:pPr>
      <w:r/>
      <w:hyperlink r:id="rId12">
        <w:r>
          <w:rPr>
            <w:color w:val="0000EE"/>
            <w:u w:val="single"/>
          </w:rPr>
          <w:t>https://www.qihgroup.com/</w:t>
        </w:r>
      </w:hyperlink>
      <w:r>
        <w:t xml:space="preserve"> - Quantum is a marketing affiliate and comparison site in the iGaming industry. The company is dedicated to promoting responsible gambling by ensuring that its marketing efforts reach the appropriate audience. Quantum leverages data-driven technology to deliver high-quality, responsible gambling traffic to its partners, supporting a balanced approach where gambling remains safe and enjoyable entertainment.</w:t>
      </w:r>
      <w:r/>
    </w:p>
    <w:p>
      <w:pPr>
        <w:pStyle w:val="ListNumber"/>
        <w:spacing w:line="240" w:lineRule="auto"/>
        <w:ind w:left="720"/>
      </w:pPr>
      <w:r/>
      <w:hyperlink r:id="rId13">
        <w:r>
          <w:rPr>
            <w:color w:val="0000EE"/>
            <w:u w:val="single"/>
          </w:rPr>
          <w:t>https://www.popplestonallen.co.uk/</w:t>
        </w:r>
      </w:hyperlink>
      <w:r>
        <w:t xml:space="preserve"> - Poppleston Allen is a UK-based law firm specializing in licensing and compliance within the gambling industry. The firm assists clients in adhering to Licensing Conditions and Codes of Practice, staying updated on government consultations, and the Gambling Commission's latest statements. Poppleston Allen is passionate about raising awareness of safer gambling and directing individuals to professional help and support services, ensuring that millions who enjoy gambling responsibly can continue to do so in a safe environment.</w:t>
      </w:r>
      <w:r/>
    </w:p>
    <w:p>
      <w:pPr>
        <w:pStyle w:val="ListNumber"/>
        <w:spacing w:line="240" w:lineRule="auto"/>
        <w:ind w:left="720"/>
      </w:pPr>
      <w:r/>
      <w:hyperlink r:id="rId14">
        <w:r>
          <w:rPr>
            <w:color w:val="0000EE"/>
            <w:u w:val="single"/>
          </w:rPr>
          <w:t>https://www.tugitark.com/</w:t>
        </w:r>
      </w:hyperlink>
      <w:r>
        <w:t xml:space="preserve"> - Tugi Tark is a customer service AI platform tailored for the iGaming industry. The company offers AI-driven tools that enhance customer support by automating routine inquiries, allowing human agents to focus on complex cases. Tugi Tark's AI Agents provide 24/7, on-brand support in over 250 languages, delivering fast and accurate responses that scale with operators' operations. The platform also offers smart ticket routing, proactive support, and in-app escalation features to improve overall customer service efficiency.</w:t>
      </w:r>
      <w:r/>
    </w:p>
    <w:p>
      <w:pPr>
        <w:pStyle w:val="ListNumber"/>
        <w:spacing w:line="240" w:lineRule="auto"/>
        <w:ind w:left="720"/>
      </w:pPr>
      <w:r/>
      <w:hyperlink r:id="rId15">
        <w:r>
          <w:rPr>
            <w:color w:val="0000EE"/>
            <w:u w:val="single"/>
          </w:rPr>
          <w:t>https://www.paysecure.com/</w:t>
        </w:r>
      </w:hyperlink>
      <w:r>
        <w:t xml:space="preserve"> - Paysecure is a payment orchestration platform that focuses on creating safer playing environments for iGaming operators and their players. The platform enables operators to implement intelligent customer segmentation, identify trends, and detect when players may be overreaching or playing beyond their usual limits. Paysecure's Trust Score system flags potential fraud and identifies unusual behavioural patterns in real-time, empowering operators to safeguard both their players and their own operations while maintaining a seamless user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gaming.eu/portal/latest-news/2025/11/18/196386/safer-gambling-week-2025-commentary-from-across-the-industry/" TargetMode="External"/><Relationship Id="rId10" Type="http://schemas.openxmlformats.org/officeDocument/2006/relationships/hyperlink" Target="https://www.safergamblinguk.org/" TargetMode="External"/><Relationship Id="rId11" Type="http://schemas.openxmlformats.org/officeDocument/2006/relationships/hyperlink" Target="https://www.midnite.com/" TargetMode="External"/><Relationship Id="rId12" Type="http://schemas.openxmlformats.org/officeDocument/2006/relationships/hyperlink" Target="https://www.qihgroup.com/" TargetMode="External"/><Relationship Id="rId13" Type="http://schemas.openxmlformats.org/officeDocument/2006/relationships/hyperlink" Target="https://www.popplestonallen.co.uk/" TargetMode="External"/><Relationship Id="rId14" Type="http://schemas.openxmlformats.org/officeDocument/2006/relationships/hyperlink" Target="https://www.tugitark.com/" TargetMode="External"/><Relationship Id="rId15" Type="http://schemas.openxmlformats.org/officeDocument/2006/relationships/hyperlink" Target="https://www.paysecu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