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Onitsuka Tiger Picks Driving Asics’ Lifestyle Growth and What It Means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flocking to Onitsuka Tiger as Asics turns heritage style into serious revenue, and that surge matters for anyone hunting the best Japanese sneakers, deals or long-term value. From TikTok buzz to tourist must-buys, the brand’s retro silhouettes are helping Asics hit record sales and lift margins , but sustainability and costs are the new watchwords.</w:t>
      </w:r>
      <w:r/>
      <w:r/>
    </w:p>
    <w:p>
      <w:pPr>
        <w:pStyle w:val="ListBullet"/>
        <w:spacing w:line="240" w:lineRule="auto"/>
        <w:ind w:left="720"/>
      </w:pPr>
      <w:r/>
      <w:r>
        <w:rPr>
          <w:b/>
        </w:rPr>
        <w:t>Big lift:</w:t>
      </w:r>
      <w:r>
        <w:t xml:space="preserve"> Onitsuka Tiger sales jumped about 45–50% year on year, giving Asics a major lifestyle boost and stronger full-year revenue guidance. </w:t>
      </w:r>
      <w:r/>
    </w:p>
    <w:p>
      <w:pPr>
        <w:pStyle w:val="ListBullet"/>
        <w:spacing w:line="240" w:lineRule="auto"/>
        <w:ind w:left="720"/>
      </w:pPr>
      <w:r/>
      <w:r>
        <w:rPr>
          <w:b/>
        </w:rPr>
        <w:t>Triple win:</w:t>
      </w:r>
      <w:r>
        <w:t xml:space="preserve"> SportStyle, Onitsuka Tiger and core running all contributed; SportStyle rose roughly 45% and performance running grew about 10%. </w:t>
      </w:r>
      <w:r/>
    </w:p>
    <w:p>
      <w:pPr>
        <w:pStyle w:val="ListBullet"/>
        <w:spacing w:line="240" w:lineRule="auto"/>
        <w:ind w:left="720"/>
      </w:pPr>
      <w:r/>
      <w:r>
        <w:rPr>
          <w:b/>
        </w:rPr>
        <w:t>Premium feel:</w:t>
      </w:r>
      <w:r>
        <w:t xml:space="preserve"> Heritage models like the GEL-1130 and GEL-NYC are selling fast, with a tactile, nostalgic appeal that’s resonating on social media. </w:t>
      </w:r>
      <w:r/>
    </w:p>
    <w:p>
      <w:pPr>
        <w:pStyle w:val="ListBullet"/>
        <w:spacing w:line="240" w:lineRule="auto"/>
        <w:ind w:left="720"/>
      </w:pPr>
      <w:r/>
      <w:r>
        <w:rPr>
          <w:b/>
        </w:rPr>
        <w:t>Margin upside and risk:</w:t>
      </w:r>
      <w:r>
        <w:t xml:space="preserve"> Better inventory discipline and full-price sell-through pushed gross margin to 56.5%, but logistics costs and currency swings still threaten profit growth. </w:t>
      </w:r>
      <w:r/>
    </w:p>
    <w:p>
      <w:pPr>
        <w:pStyle w:val="ListBullet"/>
        <w:spacing w:line="240" w:lineRule="auto"/>
        <w:ind w:left="720"/>
      </w:pPr>
      <w:r/>
      <w:r>
        <w:rPr>
          <w:b/>
        </w:rPr>
        <w:t>Buyer tip:</w:t>
      </w:r>
      <w:r>
        <w:t xml:space="preserve"> If you love Japanese design and collectors’ pieces, prioritise classic silhouettes now , but watch for seasonal discounts as hype-driven demand cools.</w:t>
      </w:r>
      <w:r/>
      <w:r/>
    </w:p>
    <w:p>
      <w:pPr>
        <w:pStyle w:val="Heading2"/>
      </w:pPr>
      <w:r>
        <w:t>Why Onitsuka Tiger suddenly feels like a can’t-miss find</w:t>
      </w:r>
      <w:r/>
    </w:p>
    <w:p>
      <w:r/>
      <w:r>
        <w:t>There’s a clear sensory hook: the look and light-weight feel of Onitsuka’s retro trainers taps straight into nostalgia and “elevated casual” dressing. That visual appeal has translated into footfall , especially from inbound tourists to Japan and younger shoppers discovering the brand on TikTok. The result is sales that rose nearly 50% in the nine-month period, turning what used to be a niche heritage line into one of Asics’ fastest-growing segments.</w:t>
      </w:r>
      <w:r/>
    </w:p>
    <w:p>
      <w:r/>
      <w:r>
        <w:t>Behind the scenes, Onitsuka’s success feels organic but amplified. Social trends meet real store traffic; people see the shoes online, then buy them while visiting Japan or at lifestyle retailers. The brand’s quieter, vintage aesthetic contrasts with louder hype sneakers, making it an easy everyday pick that still feels special.</w:t>
      </w:r>
      <w:r/>
    </w:p>
    <w:p>
      <w:pPr>
        <w:pStyle w:val="Heading2"/>
      </w:pPr>
      <w:r>
        <w:t>How this surge is reshaping Asics’ financial story right now</w:t>
      </w:r>
      <w:r/>
    </w:p>
    <w:p>
      <w:r/>
      <w:r>
        <w:t>Asics’ nine-month results show the shift: overall revenue topped 600 billion yen in the period and management raised full-year revenue guidance toward 800 billion yen. SportStyle and Onitsuka Tiger accounted for much of the margin expansion, with operating margins above 30% in those segments. That elevated profitability comes from better inventory management, higher full-price sell-through and a cleaner, more profitable product mix.</w:t>
      </w:r>
      <w:r/>
    </w:p>
    <w:p>
      <w:r/>
      <w:r>
        <w:t>Still, it’s not all upside. Logistics expenses haven’t fully normalised post-pandemic and currency volatility can erode gains. Management trimmed some operating-profit expectations earlier in the year to reflect these headwinds, which means growth is welcome but fragile unless costs stabilise.</w:t>
      </w:r>
      <w:r/>
    </w:p>
    <w:p>
      <w:pPr>
        <w:pStyle w:val="Heading2"/>
      </w:pPr>
      <w:r>
        <w:t>Which Onitsuka Tiger styles are driving the trend and why they work</w:t>
      </w:r>
      <w:r/>
    </w:p>
    <w:p>
      <w:r/>
      <w:r>
        <w:t>Classic silhouettes like the Mexico 66 family, GEL-NYC and other heritage runners are central to the story. They deliver a vintage silhouette with modern comfort , often a lightweight feel and polished leather that reads premium without shouting. That combo satisfies both fashion-conscious shoppers and travellers looking for a wearable souvenir.</w:t>
      </w:r>
      <w:r/>
    </w:p>
    <w:p>
      <w:r/>
      <w:r>
        <w:t>In North America, Asics’ lifestyle lines are also helping the parent brand cross-sell technical models; people pick up a heritage pair for everyday wear and then consider running shoes for performance. For buyers, the takeaway is simple: if you want to join the trend, stick to proven classics that hold resale value and pair well with both streetwear and smarter casual looks.</w:t>
      </w:r>
      <w:r/>
    </w:p>
    <w:p>
      <w:pPr>
        <w:pStyle w:val="Heading2"/>
      </w:pPr>
      <w:r>
        <w:t>Is Onitsuka Tiger growth a bubble or a durable new pillar?</w:t>
      </w:r>
      <w:r/>
    </w:p>
    <w:p>
      <w:r/>
      <w:r>
        <w:t>It’s tempting to call the rise a bubble , the category is exposed to discretionary spending, tourism cycles and social-media momentum. But there’s reason for cautious optimism. Asics is investing in brand-building and direct-to-consumer expansion, including new directly operated stores in growth markets like India. Those moves aim to convert one-time tourists into repeat customers and to underpin demand beyond trend cycles.</w:t>
      </w:r>
      <w:r/>
    </w:p>
    <w:p>
      <w:r/>
      <w:r>
        <w:t>Still, sustainability will depend on continued product quality, deliberate marketing and wider distribution that avoids over-reliance on a single channel or demographic. If Asics succeeds, Onitsuka Tiger could become a stable lifestyle pillar rather than a short-lived fad.</w:t>
      </w:r>
      <w:r/>
    </w:p>
    <w:p>
      <w:pPr>
        <w:pStyle w:val="Heading2"/>
      </w:pPr>
      <w:r>
        <w:t>What shoppers and investors should watch next</w:t>
      </w:r>
      <w:r/>
    </w:p>
    <w:p>
      <w:r/>
      <w:r>
        <w:t>For shoppers, keep an eye on inventory cycles and seasonal sales; trend-driven lines often see discounts once hype softens. For value-minded buyers, hunt classic models that pair well with multiple outfits , they’re more likely to stay desirable.</w:t>
      </w:r>
      <w:r/>
    </w:p>
    <w:p>
      <w:r/>
      <w:r>
        <w:t>Investors should monitor Asics’ logistics costs and currency exposure, as these are the main threats to margin expansion. Also watch whether Onitsuka Tiger can sustain full-price sell-through and expand DTC revenue in markets like India and Southeast Asia, where demand is still normalising.</w:t>
      </w:r>
      <w:r/>
    </w:p>
    <w:p>
      <w:r/>
      <w:r>
        <w:t>Ready to make Onitsuka Tiger part of your rotation? Check current prices and availability to find the silhouette that suits your style and budget.</w:t>
      </w:r>
      <w:r/>
    </w:p>
    <w:p>
      <w:pPr>
        <w:pStyle w:val="Heading2"/>
      </w:pPr>
      <w:r>
        <w:t>Bibliography</w:t>
      </w:r>
      <w:r/>
      <w:r/>
    </w:p>
    <w:p>
      <w:pPr>
        <w:pStyle w:val="ListNumber"/>
        <w:numPr>
          <w:ilvl w:val="0"/>
          <w:numId w:val="14"/>
        </w:numPr>
        <w:spacing w:line="240" w:lineRule="auto"/>
        <w:ind w:left="720"/>
      </w:pPr>
      <w:r/>
      <w:hyperlink r:id="rId9">
        <w:r>
          <w:rPr>
            <w:color w:val="0000EE"/>
            <w:u w:val="single"/>
          </w:rPr>
          <w:t>https://insideretail.asia/2025/11/18/how-onitsuka-tiger-has-become-asics-secret-weapon/</w:t>
        </w:r>
      </w:hyperlink>
      <w:r>
        <w:t xml:space="preserve"> - Please view link - unable to able to access data</w:t>
      </w:r>
      <w:r/>
    </w:p>
    <w:p>
      <w:pPr>
        <w:pStyle w:val="ListNumber"/>
        <w:spacing w:line="240" w:lineRule="auto"/>
        <w:ind w:left="720"/>
      </w:pPr>
      <w:r/>
      <w:hyperlink r:id="rId10">
        <w:r>
          <w:rPr>
            <w:color w:val="0000EE"/>
            <w:u w:val="single"/>
          </w:rPr>
          <w:t>https://www.ainvest.com/news/asics-fueling-global-growth-premium-brands-currency-tailwinds-2507/</w:t>
        </w:r>
      </w:hyperlink>
      <w:r>
        <w:t xml:space="preserve"> - This article discusses ASICS's global growth, highlighting the success of its premium brands, including Onitsuka Tiger. It notes that models like the Gel-1130 and GT-2160 are resonating with Gen Z and millennials, who prioritise style over technical specifications. The SportStyle category's 27.9% profit margin in H1 2024 underscores its profitability, contrasting with lower-margin mass-market competitors. Onitsuka Tiger, ASICS's luxury lifestyle subsidiary, has evolved into a global status symbol, with Q1 2025 sales jumping 57.2% to 28.3 billion yen, driven by initiatives like Milan Fashion Week appearances and flagship store openings in Paris and Barcelona. The brand's 38.0% profit margin in H1 2024 highlights its premium pricing power. This dual focus on performance and lifestyle has created a moat against rivals like Nike and Adidas, which struggle to balance technical innovation with fashion appeal.</w:t>
      </w:r>
      <w:r/>
    </w:p>
    <w:p>
      <w:pPr>
        <w:pStyle w:val="ListNumber"/>
        <w:spacing w:line="240" w:lineRule="auto"/>
        <w:ind w:left="720"/>
      </w:pPr>
      <w:r/>
      <w:hyperlink r:id="rId11">
        <w:r>
          <w:rPr>
            <w:color w:val="0000EE"/>
            <w:u w:val="single"/>
          </w:rPr>
          <w:t>https://en.wikipedia.org/wiki/Onitsuka_Tiger</w:t>
        </w:r>
      </w:hyperlink>
      <w:r>
        <w:t xml:space="preserve"> - Onitsuka Tiger is a Japanese footwear brand established in 1949 by Onitsuka Co., Ltd., which later merged with two other companies to form ASICS Corporation in 1977. The brand offers a range of shoes for various sports, including football, running, martial arts, basketball, and tennis. Its most famous product is the striped Mexico 66 line. ASICS continues to sell vintage-style Onitsuka Tiger shoes, such as the Mexico 66. Within ASICS's portfolio, Onitsuka Tiger focuses on retro and lifestyle sportswear, positioning itself as a premium brand with designer collaborations.</w:t>
      </w:r>
      <w:r/>
    </w:p>
    <w:p>
      <w:pPr>
        <w:pStyle w:val="ListNumber"/>
        <w:spacing w:line="240" w:lineRule="auto"/>
        <w:ind w:left="720"/>
      </w:pPr>
      <w:r/>
      <w:hyperlink r:id="rId12">
        <w:r>
          <w:rPr>
            <w:color w:val="0000EE"/>
            <w:u w:val="single"/>
          </w:rPr>
          <w:t>https://dashboard.fashionunited.com/news/business/asics-welcomes-record-sales-for-q1-driven-by-sportstyle-and-onitsuka-tiger/20250516518013</w:t>
        </w:r>
      </w:hyperlink>
      <w:r>
        <w:t xml:space="preserve"> - ASICS reported a 19.7% year-on-year increase in sales for the first quarter of 2025, achieving a quarterly sales record of 208.3 billion yen. The SportStyle category was a core driver in this increase, reporting a 49.3% currency-neutral rise in sales to 35.1 billion yen. Onitsuka Tiger, however, welcomed the strongest sales growth of 57.2%, accelerated by inbound tourists to Japan. Its Performance Running category saw an 11.5% increase in sales to 98 billion yen, while Apparel &amp; Equipment sales rose 10.9% to 10.3 billion yen. Overall, ASICS's group gross margin came to 55.8%, increasing 1.3 percentage points over the previous year. Its operating profit also increased, rising 31.6% to 44.5 billion yen, with a margin of 21.4%. Group profit, meanwhile, amounted to 31.6 billion yen, reflecting an 18.4% growth.</w:t>
      </w:r>
      <w:r/>
    </w:p>
    <w:p>
      <w:pPr>
        <w:pStyle w:val="ListNumber"/>
        <w:spacing w:line="240" w:lineRule="auto"/>
        <w:ind w:left="720"/>
      </w:pPr>
      <w:r/>
      <w:hyperlink r:id="rId13">
        <w:r>
          <w:rPr>
            <w:color w:val="0000EE"/>
            <w:u w:val="single"/>
          </w:rPr>
          <w:t>https://stockanalysis.com/quote/otc/ASCCF/revenue/</w:t>
        </w:r>
      </w:hyperlink>
      <w:r>
        <w:t xml:space="preserve"> - ASICS Corporation reported revenue of 222.26 billion yen in the quarter ending September 30, 2025, marking a 21.28% growth. This brings the company's revenue in the last twelve months to 778.13 billion yen, up 20.12% year-over-year. In the year 2024, ASICS had annual revenue of 678.53 billion yen with 18.94% growth. The revenue history shows consistent growth over the past five years, with the company achieving its highest revenue in 2025.</w:t>
      </w:r>
      <w:r/>
    </w:p>
    <w:p>
      <w:pPr>
        <w:pStyle w:val="ListNumber"/>
        <w:spacing w:line="240" w:lineRule="auto"/>
        <w:ind w:left="720"/>
      </w:pPr>
      <w:r/>
      <w:hyperlink r:id="rId14">
        <w:r>
          <w:rPr>
            <w:color w:val="0000EE"/>
            <w:u w:val="single"/>
          </w:rPr>
          <w:t>https://assets.asics.com/system/media_libraries/24958/file.pdf</w:t>
        </w:r>
      </w:hyperlink>
      <w:r>
        <w:t xml:space="preserve"> - ASICS's growth strategy for the 'Third Generation of Onitsuka Tiger' includes plans to open more than four large-scale flagship stores of approximately 1,500 square meters in major cities worldwide by 2030. These stores will serve as strategic platforms for communicating the brand’s philosophy and story, integrating customer touchpoints to maximise brand value. The company is also expanding into sensory-driven categories beyond fashion, such as fragrances, to engage customers on a deeper emotional level. Additionally, ASICS plans to re-enter the U.S. market by 2027 and explore new regions using its global e-commerce platform.</w:t>
      </w:r>
      <w:r/>
    </w:p>
    <w:p>
      <w:pPr>
        <w:pStyle w:val="ListNumber"/>
        <w:spacing w:line="240" w:lineRule="auto"/>
        <w:ind w:left="720"/>
      </w:pPr>
      <w:r/>
      <w:hyperlink r:id="rId15">
        <w:r>
          <w:rPr>
            <w:color w:val="0000EE"/>
            <w:u w:val="single"/>
          </w:rPr>
          <w:t>https://assets.asics.com/system/libraries/3227/ASICS%20Integrated%20Report%202023.pdf</w:t>
        </w:r>
      </w:hyperlink>
      <w:r>
        <w:t xml:space="preserve"> - ASICS's Integrated Report 2023 outlines the company's business portfolios by category and region, highlighting the expansion of Onitsuka Tiger. The report sets goals for achieving net sales equivalent to 100 million U.S. dollars in high-growth regions and executing strategies tailored to each country. In India, ASICS plans to develop and expand direct-to-consumer owned stores by increasing the local production ratio and aims to double net sales from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retail.asia/2025/11/18/how-onitsuka-tiger-has-become-asics-secret-weapon/" TargetMode="External"/><Relationship Id="rId10" Type="http://schemas.openxmlformats.org/officeDocument/2006/relationships/hyperlink" Target="https://www.ainvest.com/news/asics-fueling-global-growth-premium-brands-currency-tailwinds-2507/" TargetMode="External"/><Relationship Id="rId11" Type="http://schemas.openxmlformats.org/officeDocument/2006/relationships/hyperlink" Target="https://en.wikipedia.org/wiki/Onitsuka_Tiger" TargetMode="External"/><Relationship Id="rId12" Type="http://schemas.openxmlformats.org/officeDocument/2006/relationships/hyperlink" Target="https://dashboard.fashionunited.com/news/business/asics-welcomes-record-sales-for-q1-driven-by-sportstyle-and-onitsuka-tiger/20250516518013" TargetMode="External"/><Relationship Id="rId13" Type="http://schemas.openxmlformats.org/officeDocument/2006/relationships/hyperlink" Target="https://stockanalysis.com/quote/otc/ASCCF/revenue/" TargetMode="External"/><Relationship Id="rId14" Type="http://schemas.openxmlformats.org/officeDocument/2006/relationships/hyperlink" Target="https://assets.asics.com/system/media_libraries/24958/file.pdf" TargetMode="External"/><Relationship Id="rId15" Type="http://schemas.openxmlformats.org/officeDocument/2006/relationships/hyperlink" Target="https://assets.asics.com/system/libraries/3227/ASICS%20Integrated%20Report%202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