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Sumitomo Rubber’s strategic shift fuels profit turnaround amid premium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Sumitomo Rubber Industries demonstrated a robust recovery in profitability in the third quarter of 2025, despite soft tire sales volumes and ongoing strategic challenges. The company's latest financial results highlight a notable increase in profit margins, driven primarily by stronger premium tire sales, stabilising raw material costs, and the early positive impact of restructuring efforts in North America. For the July-to-September period, Sumitomo reported sales revenue of ¥289.4 billion (approximately $1.96 billion USD), slightly higher than the previous year, alongside a 5% rise in business profit to ¥20.2 billion (around $136 million USD). Operating profit surged to ¥19.1 billion ($129 million USD), a remarkable turnaround from significant losses recorded in the same quarter last year, and profit attributable to owners of the parent company rose to ¥11.6 billion ($78.4 million USD), reversing a prior year loss of ¥34.7 billion.</w:t>
      </w:r>
      <w:r/>
    </w:p>
    <w:p>
      <w:r/>
      <w:r>
        <w:t>Across the first nine months of 2025, the company’s sales revenue slightly declined by 1.5% to ¥861.6 billion ($5.82 billion USD). However, operating profit more than tripled to ¥46.1 billion ($312 million USD), primarily due to the absence of substantial North American restructuring charges seen in 2024. Profit attributable to owners increased more than fivefold to ¥26 billion ($176 million USD). These figures underscore significant operational improvements despite volume challenges, particularly in the tire segment, where sales dipped slightly due to lower original equipment and replacement tire demand in Asia and North America, ongoing weakness in the Chinese market, and a deliberate shift away from low-margin products.</w:t>
      </w:r>
      <w:r/>
    </w:p>
    <w:p>
      <w:r/>
      <w:r>
        <w:t>Sumitomo’s premium tire segment, however, proved resilient. The company reported strong premium product sales in Japan, North America, and Europe, with the latter region achieving a return to profitability through heightened winter and all-season tire demand and successful price hikes. In North America, structural reforms, including the closure of a high-cost manufacturing facility in the U.S., contributed positively to profitability, even as tariff-related price increases impacted tire volume. For the July to September quarter, tire volumes were at 93% of last year’s levels, and the company projects a full-year volume decline of about 5%, expecting North American volume to reach approximately 88% and Europe 99% of the previous year.</w:t>
      </w:r>
      <w:r/>
    </w:p>
    <w:p>
      <w:r/>
      <w:r>
        <w:t>Sumitomo has also highlighted the reduced tariff impact in the U.S., forecasting a total effect of ¥13 billion ($87.8 million USD) for 2025, improved from a previous estimate of ¥14.5 billion ($98 million USD). The company’s cost-reduction initiative, ‘Project ARK’, is central to mitigating these tariff costs and other operational headwinds. Launched as a comprehensive company-wide cost-cutting programme, Project ARK aims to achieve cumulative savings of ¥30 billion (approximately $203 million USD) by 2027 and is already making progress with ¥2.4 billion ($16.2 million USD) saved during 2025. The initiative targets efficiency gains across tyre production, shared administrative costs, research and development, and non-tire business segments, reflecting Sumitomo’s strategic commitment to enhance margins and operational resilience.</w:t>
      </w:r>
      <w:r/>
    </w:p>
    <w:p>
      <w:r/>
      <w:r>
        <w:t>A major strategic focus unveiled in Sumitomo’s recent results is the global expansion of the DUNLOP brand, following its acquisition of trademark rights in Europe, North America, and Oceania from Goodyear in early 2025 for $701 million. The company commenced sales of Dunlop-branded tyres in the U.S. and Australia this year, with a planned European launch in January 2026. Sumitomo positions DUNLOP as a premium global brand, backed by enhanced research and development investments in Europe and a product portfolio centred on all-season and all-weather performance tyres, segments aligned with prevailing consumer preferences in key markets.</w:t>
      </w:r>
      <w:r/>
    </w:p>
    <w:p>
      <w:r/>
      <w:r>
        <w:t>Advanced product technologies are also poised to support Sumitomo’s premiumisation strategy. These include Active Tread Technology, exemplified by the SYNCHRO WEATHER tyre line, which balances performance on wet and snowy roads and is expanding across 100 tyre sizes internationally. The company is developing an enhanced version tailored for Europe and North America to improve wet grip, winter traction, and tread life. Additionally, a next-generation ‘3rd switch’ compound mechanism is under development, promising dynamic rubber flexibility adjustments to enhance performance during acceleration or off-road usage. Manufacturing innovations such as the in-house New Factory, the SUN-TITAN SYSTEM for large-diameter SUV and pickup tires, and the NEO-T01 high-precision moulding process further bolster Sumitomo’s product and production capabilities, supporting growth in high-demand U.S. categories such as all-weather, ultra-high-performance, and large SUV tyres.</w:t>
      </w:r>
      <w:r/>
    </w:p>
    <w:p>
      <w:r/>
      <w:r>
        <w:t>Outside of the tire business, Sumitomo’s sports and industrial product segments showed mixed results. Sports products experienced a decline in revenue and profit, influenced by a slowdown in South Korea’s golf market and the transfer of a wellness division last year. Nevertheless, golf equipment sales grew in Japan and the U.S., while global tennis product sales increased. The industrial segment recorded a modest drop in revenue but achieved a notable profit increase, buoyed by strong domestic demand for medical rubber products and vibration control components.</w:t>
      </w:r>
      <w:r/>
    </w:p>
    <w:p>
      <w:r/>
      <w:r>
        <w:t>Looking ahead, Sumitomo revised its full-year sales forecast slightly downward to ¥1.2 trillion ($8.11 billion USD) but maintained its profit guidance. The company expects business profit to reach ¥95 billion ($642 million USD), operating profit to hit ¥84 billion ($568 million USD), and profit attributable to owners of parent to come in at ¥45 billion ($304 million USD). It also announced the highest-ever annual dividend of ¥70 per share ($0.47 USD), signalling confidence in its financial position.</w:t>
      </w:r>
      <w:r/>
    </w:p>
    <w:p>
      <w:r/>
      <w:r>
        <w:t>Analysts and industry observers note that while 2025 is primarily a transition year for Sumitomo, marked by volume pressures and restructuring, the company anticipates meaningful top-line and margin growth beginning in 2026 as the full DUNLOP portfolio is deployed in North American and European markets. This expectation aligns with Sumitomo’s broader ten-year 'R.I.S.E. 2035' corporate strategy, which emphasises Dunlop’s premium brand expansion and growth in non-tire businesses. This initiative targets a 10% business profit margin by 2027 and even higher profitability in the 2030s, driven by innovation and operational efficiency improvements.</w:t>
      </w:r>
      <w:r/>
    </w:p>
    <w:p>
      <w:r/>
      <w:r>
        <w:t>For independent tire dealers and the wider industry, Sumitomo’s evolving focus underlines a shift towards high-value, premium products, particularly under the Dunlop brand, and underscores the significance of ongoing structural reforms and tactical responses to trade challenges. The company’s success in navigating tariff impacts, raw material cost volatility, and shifting market demands through strategic pricing, technological advancements, and disciplined cost management will be instrumental in sustaining its competitive position in the global tire and rubber market.</w:t>
      </w:r>
      <w:r/>
    </w:p>
    <w:p>
      <w:pPr>
        <w:pStyle w:val="Heading3"/>
      </w:pPr>
      <w:r>
        <w:t>📌 Reference Map:</w:t>
      </w:r>
      <w:r/>
      <w:r/>
    </w:p>
    <w:p>
      <w:pPr>
        <w:pStyle w:val="ListBullet"/>
        <w:spacing w:line="240" w:lineRule="auto"/>
        <w:ind w:left="720"/>
      </w:pPr>
      <w:r/>
      <w:hyperlink r:id="rId9">
        <w:r>
          <w:rPr>
            <w:color w:val="0000EE"/>
            <w:u w:val="single"/>
          </w:rPr>
          <w:t>[1]</w:t>
        </w:r>
      </w:hyperlink>
      <w:r>
        <w:t xml:space="preserve"> (Tire Review) - Paragraphs 1, 2, 3, 4, 5, 6, 7, 8, 9 </w:t>
      </w:r>
      <w:r/>
    </w:p>
    <w:p>
      <w:pPr>
        <w:pStyle w:val="ListBullet"/>
        <w:spacing w:line="240" w:lineRule="auto"/>
        <w:ind w:left="720"/>
      </w:pPr>
      <w:r/>
      <w:hyperlink r:id="rId10">
        <w:r>
          <w:rPr>
            <w:color w:val="0000EE"/>
            <w:u w:val="single"/>
          </w:rPr>
          <w:t>[2]</w:t>
        </w:r>
      </w:hyperlink>
      <w:r>
        <w:t xml:space="preserve"> (Tyre-Trends) - Paragraphs 2, 5, 6 </w:t>
      </w:r>
      <w:r/>
    </w:p>
    <w:p>
      <w:pPr>
        <w:pStyle w:val="ListBullet"/>
        <w:spacing w:line="240" w:lineRule="auto"/>
        <w:ind w:left="720"/>
      </w:pPr>
      <w:r/>
      <w:hyperlink r:id="rId11">
        <w:r>
          <w:rPr>
            <w:color w:val="0000EE"/>
            <w:u w:val="single"/>
          </w:rPr>
          <w:t>[3]</w:t>
        </w:r>
      </w:hyperlink>
      <w:r>
        <w:t xml:space="preserve"> (Tyre News) - Paragraphs 5, 6, 8 </w:t>
      </w:r>
      <w:r/>
    </w:p>
    <w:p>
      <w:pPr>
        <w:pStyle w:val="ListBullet"/>
        <w:spacing w:line="240" w:lineRule="auto"/>
        <w:ind w:left="720"/>
      </w:pPr>
      <w:r/>
      <w:hyperlink r:id="rId12">
        <w:r>
          <w:rPr>
            <w:color w:val="0000EE"/>
            <w:u w:val="single"/>
          </w:rPr>
          <w:t>[4]</w:t>
        </w:r>
      </w:hyperlink>
      <w:r>
        <w:t xml:space="preserve"> (European Rubber Journal) - Paragraph 9 </w:t>
      </w:r>
      <w:r/>
    </w:p>
    <w:p>
      <w:pPr>
        <w:pStyle w:val="ListBullet"/>
        <w:spacing w:line="240" w:lineRule="auto"/>
        <w:ind w:left="720"/>
      </w:pPr>
      <w:r/>
      <w:hyperlink r:id="rId13">
        <w:r>
          <w:rPr>
            <w:color w:val="0000EE"/>
            <w:u w:val="single"/>
          </w:rPr>
          <w:t>[5]</w:t>
        </w:r>
      </w:hyperlink>
      <w:r>
        <w:t xml:space="preserve"> (Reuters) - Paragraph 7 </w:t>
      </w:r>
      <w:r/>
    </w:p>
    <w:p>
      <w:pPr>
        <w:pStyle w:val="ListBullet"/>
        <w:spacing w:line="240" w:lineRule="auto"/>
        <w:ind w:left="720"/>
      </w:pPr>
      <w:r/>
      <w:hyperlink r:id="rId14">
        <w:r>
          <w:rPr>
            <w:color w:val="0000EE"/>
            <w:u w:val="single"/>
          </w:rPr>
          <w:t>[6]</w:t>
        </w:r>
      </w:hyperlink>
      <w:r>
        <w:t xml:space="preserve"> (Modern Retail) - Paragraphs 2, 8 </w:t>
      </w:r>
      <w:r/>
    </w:p>
    <w:p>
      <w:pPr>
        <w:pStyle w:val="ListBullet"/>
        <w:spacing w:line="240" w:lineRule="auto"/>
        <w:ind w:left="720"/>
      </w:pPr>
      <w:r/>
      <w:hyperlink r:id="rId15">
        <w:r>
          <w:rPr>
            <w:color w:val="0000EE"/>
            <w:u w:val="single"/>
          </w:rPr>
          <w:t>[7]</w:t>
        </w:r>
      </w:hyperlink>
      <w:r>
        <w:t xml:space="preserve"> (News Minimalist) - Paragraphs 2,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https://www.tirereview.com/sumitomo-q3-results-financials/</w:t>
        </w:r>
      </w:hyperlink>
      <w:r>
        <w:t xml:space="preserve"> - Please view link - unable to able to access data</w:t>
      </w:r>
      <w:r/>
    </w:p>
    <w:p>
      <w:pPr>
        <w:pStyle w:val="ListNumber"/>
        <w:spacing w:line="240" w:lineRule="auto"/>
        <w:ind w:left="720"/>
      </w:pPr>
      <w:r/>
      <w:hyperlink r:id="rId10">
        <w:r>
          <w:rPr>
            <w:color w:val="0000EE"/>
            <w:u w:val="single"/>
          </w:rPr>
          <w:t>https://www.tyre-trends.com/news/sumitomo-rubber-maintains-full-year-profit-target-despite-first-half-decline</w:t>
        </w:r>
      </w:hyperlink>
      <w:r>
        <w:t xml:space="preserve"> - Sumitomo Rubber Industries reported a 63% decline in profit attributable to shareholders, amounting to 14.4 billion yen. Despite this, the company maintained its full-year business profit target of 95 billion yen, an 8% increase from the previous year. President and CEO Satoru Yamamoto highlighted the impact of rising raw material costs and foreign exchange fluctuations. To bolster profitability, Sumitomo Rubber launched 'Project ARK,' a cost-reduction initiative aiming for cumulative savings of 30 billion yen by the end of 2027. The company also began selling tyres under the acquired Dunlop brand in North America and Australia in May, with plans to launch proprietary Dunlop products in Europe in January 2026. Price increases in the U.S. market have been implemented to offset tariff impacts, with an estimated 10 billion yen of the 13.5 billion yen tariff impact recoverable through these increases and cost reductions.</w:t>
      </w:r>
      <w:r/>
    </w:p>
    <w:p>
      <w:pPr>
        <w:pStyle w:val="ListNumber"/>
        <w:spacing w:line="240" w:lineRule="auto"/>
        <w:ind w:left="720"/>
      </w:pPr>
      <w:r/>
      <w:hyperlink r:id="rId11">
        <w:r>
          <w:rPr>
            <w:color w:val="0000EE"/>
            <w:u w:val="single"/>
          </w:rPr>
          <w:t>https://www.tyrenews.co.uk/news/sumitomo-rubber-launches-project-ark-to-cut-y-30bn-costs</w:t>
        </w:r>
      </w:hyperlink>
      <w:r>
        <w:t xml:space="preserve"> - Sumitomo Rubber Industries (SRI) has launched 'Project ARK,' a company-wide cost-reduction programme designed to counter raw-material inflation, shifting consumer demand, new tariffs, and geopolitical risks. The initiative aims to lower SRI’s total cost base by ¥30 billion (about £151m / US$203m) by the end of 2027, strengthening margins through operational efficiency across tyre and non-tyre businesses. The plan was outlined with SRI’s H1 2025 financial results this month. Project ARK is SRI’s new framework for 'total cost reduction,' evolving the company’s earlier Be The Change programme. It is led at the executive level and organised into workstreams spanning tyre production costs, shared administrative and R&amp;D expenses, and non-tyre segments. SRI describes the ¥30bn figure as cumulative through end-2027, with modest gains in 2025 building to larger impacts in 2026–27. Management says several billion yen of benefits are achievable this year, ramping toward double-digit billions next year. President Iwao Yamamoto added the company is 'fully mobilized' behind the plan to reach a 10% business-profit margin in 2027. Project ARK runs alongside SRI’s portfolio moves to premiumise the Dunlop brand following the acquisition of regional trademarks from Goodyear.</w:t>
      </w:r>
      <w:r/>
    </w:p>
    <w:p>
      <w:pPr>
        <w:pStyle w:val="ListNumber"/>
        <w:spacing w:line="240" w:lineRule="auto"/>
        <w:ind w:left="720"/>
      </w:pPr>
      <w:r/>
      <w:hyperlink r:id="rId12">
        <w:r>
          <w:rPr>
            <w:color w:val="0000EE"/>
            <w:u w:val="single"/>
          </w:rPr>
          <w:t>https://www.european-rubber-journal.com/article/2097025/sumitomo-rubber-sharpens-focus-on-dunlop-brand-non-tire-in-10-year-strategy</w:t>
        </w:r>
      </w:hyperlink>
      <w:r>
        <w:t xml:space="preserve"> - Sumitomo Rubber Industries (SRI) has unveiled a comprehensive 10-year corporate strategy, 'R.I.S.E. 2035,' focusing on enhancing the Dunlop brand and expanding non-tire businesses. The strategy is structured into three phases: from 2025 to 2027, SRI aims to strengthen the Dunlop brand through unification of identity and promoting premium tires; from 2028 to 2030, the focus shifts to global brand management centered around Dunlop and leveraging established brands for cash-flow generation; and from 2030 to 2035, the company plans to expand non-tire 'growth businesses' and transform its portfolio through continuous innovation in products and services. Financial targets include achieving a business profit margin of 10% by 2027 and 15% by 2030–2035, with a return on equity (ROE) of 12% and return on invested capital (ROIC) of 10% by 2030–2035. SRI expects structural reforms and cost-cutting in management processes, as well as the Dunlop acquisition, to help achieve these margins.</w:t>
      </w:r>
      <w:r/>
    </w:p>
    <w:p>
      <w:pPr>
        <w:pStyle w:val="ListNumber"/>
        <w:spacing w:line="240" w:lineRule="auto"/>
        <w:ind w:left="720"/>
      </w:pPr>
      <w:r/>
      <w:hyperlink r:id="rId13">
        <w:r>
          <w:rPr>
            <w:color w:val="0000EE"/>
            <w:u w:val="single"/>
          </w:rPr>
          <w:t>https://www.reuters.com/markets/deals/tire-maker-goodyear-sell-dunlop-brand-sumitomo-rubber-701-mln-2025-01-08/</w:t>
        </w:r>
      </w:hyperlink>
      <w:r>
        <w:t xml:space="preserve"> - Goodyear Tire &amp; Rubber Co announced it will sell the Dunlop brand to Japan's Sumitomo Rubber Industries for $701 million in cash. The sale covers the Dunlop brand and its trademarks in Europe, North America, and Oceania. Goodyear will continue to sell Dunlop-branded tires for passenger cars in Europe through at least December 31 this year and will pay a royalty to Sumitomo Rubber. Goodyear will also supply certain Dunlop-branded tires to Sumitomo in Europe ... and will license back Dunlop trademarks for ... . This move follows Goodyear's announced plans in 2023 to trim its business portfolio, including the earlier sale of its Off-the-Road tire business to Yokohama Rubber for $905 million. The tire industry has faced competition from cheaper Chinese products and regulatory scrutiny over environmental concerns.</w:t>
      </w:r>
      <w:r/>
    </w:p>
    <w:p>
      <w:pPr>
        <w:pStyle w:val="ListNumber"/>
        <w:spacing w:line="240" w:lineRule="auto"/>
        <w:ind w:left="720"/>
      </w:pPr>
      <w:r/>
      <w:hyperlink r:id="rId14">
        <w:r>
          <w:rPr>
            <w:color w:val="0000EE"/>
            <w:u w:val="single"/>
          </w:rPr>
          <w:t>https://www.modernretail.co.uk/news/sumitomo-rubber-industries-reports-mixed-financial-results-with-positive-profit-outlook</w:t>
        </w:r>
      </w:hyperlink>
      <w:r>
        <w:t xml:space="preserve"> - Sumitomo Rubber Industries reported a decrease in sales revenue by 1.5% for the nine months ending September 30, 2025, compared to the previous year. Despite this, the company saw a significant increase in operating profit and profit attributable to owners, indicating improved operational efficiency and profitability. The company also revised its financial forecast for the fiscal year ending December 31, 2025, reflecting a positive outlook with expected growth in profits. The most recent analyst rating on Sumitomo Rubber Industries stock is a Hold with a Yen1784.00 price target. To see the full list of analyst forecasts on Sumitomo Rubber Industries stock, see the JP:5110 Stock Forecast page. Sumitomo Rubber Industries, Ltd. operates in the rubber industry, primarily focusing on the production and sale of tires and other rubber-related products. The company is listed on the Tokyo Stock Exchange and is known for its global market presence.</w:t>
      </w:r>
      <w:r/>
    </w:p>
    <w:p>
      <w:pPr>
        <w:pStyle w:val="ListNumber"/>
        <w:spacing w:line="240" w:lineRule="auto"/>
        <w:ind w:left="720"/>
      </w:pPr>
      <w:r/>
      <w:hyperlink r:id="rId15">
        <w:r>
          <w:rPr>
            <w:color w:val="0000EE"/>
            <w:u w:val="single"/>
          </w:rPr>
          <w:t>https://www.newsminimalist.com/articles/sumitomo-rubber-reports-fiscal-year-2025-q3-results-with-461-billion-yen-operating-profit-89ce621f</w:t>
        </w:r>
      </w:hyperlink>
      <w:r>
        <w:t xml:space="preserve"> - Sumitomo Rubber reported a Q3 operating profit of 46.1 billion yen and net profit of 26 billion yen for fiscal year 2025. Sales revenue decreased by 1.33 billion yen year-on-year to 861.6 billion yen, while business profit fell by 1.3 billion yen to 48.5 billion yen. The company is implementing price increases and cost reductions to counter US tariff impacts. Sumitomo Rubber revised its full-year sales forecast downwards but maintained profit projections. The company is also expanding its Dunlop brand globally and focusing on cost reduction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rereview.com/sumitomo-q3-results-financials/" TargetMode="External"/><Relationship Id="rId10" Type="http://schemas.openxmlformats.org/officeDocument/2006/relationships/hyperlink" Target="https://www.tyre-trends.com/news/sumitomo-rubber-maintains-full-year-profit-target-despite-first-half-decline" TargetMode="External"/><Relationship Id="rId11" Type="http://schemas.openxmlformats.org/officeDocument/2006/relationships/hyperlink" Target="https://www.tyrenews.co.uk/news/sumitomo-rubber-launches-project-ark-to-cut-y-30bn-costs" TargetMode="External"/><Relationship Id="rId12" Type="http://schemas.openxmlformats.org/officeDocument/2006/relationships/hyperlink" Target="https://www.european-rubber-journal.com/article/2097025/sumitomo-rubber-sharpens-focus-on-dunlop-brand-non-tire-in-10-year-strategy" TargetMode="External"/><Relationship Id="rId13" Type="http://schemas.openxmlformats.org/officeDocument/2006/relationships/hyperlink" Target="https://www.reuters.com/markets/deals/tire-maker-goodyear-sell-dunlop-brand-sumitomo-rubber-701-mln-2025-01-08/" TargetMode="External"/><Relationship Id="rId14" Type="http://schemas.openxmlformats.org/officeDocument/2006/relationships/hyperlink" Target="https://www.modernretail.co.uk/news/sumitomo-rubber-industries-reports-mixed-financial-results-with-positive-profit-outlook" TargetMode="External"/><Relationship Id="rId15" Type="http://schemas.openxmlformats.org/officeDocument/2006/relationships/hyperlink" Target="https://www.newsminimalist.com/articles/sumitomo-rubber-reports-fiscal-year-2025-q3-results-with-461-billion-yen-operating-profit-89ce621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