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S&amp;P 500 Index Hits Record Highs in Q1 2023 Amidst Inflation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first quarter of 2023, the S&amp;P 500 index experienced significant growth, reaching record highs on 22 separate days. However, when adjusting for inflation, which has also risen sharply in recent years, these gains have only recently begun to surpass these inflationary pressures. According to Nobel laureate in economics and Yale professor Robert J. Shiller, the inflation-adjusted value of the S&amp;P 500 is now approximately at a record high, a level last reached in November 2021.</w:t>
      </w:r>
    </w:p>
    <w:p>
      <w:r>
        <w:t>Shiller highlights that despite the apparent market gains, the actual progress has been relatively stagnant since late 2021, due to inflationary effects. He also cautions that the projected long-term returns for U.S. stocks might be lower than in the previous decade, based on historical evaluations of price-to-earnings ratios. Shiller's advice for investors includes diversification and a focus on long-term investing strategies using index funds.</w:t>
      </w:r>
    </w:p>
    <w:p>
      <w:r>
        <w:t>The stock market has seen broad-based gains, with technology stocks, like Nvidia, particularly excelling due to interest in artificial intelligence. Nvidia's stocks have seen substantial growth, including an 82.5% increase in the first quarter alone. Meanwhile, the bond market yielded slight gains amidst rising interest rates.</w:t>
      </w:r>
    </w:p>
    <w:p>
      <w:r>
        <w:t>New financial products have also emerged, such as ETFs that track the spot price of bitcoin, which gained 52% through March. However, the volatility of investments like bitcoin remains high, with significant risks of loss.</w:t>
      </w:r>
    </w:p>
    <w:p>
      <w:r>
        <w:t>Overall, while the market presents opportunities for substantial gains, it also carries risks, especially when considering inflation and historical price-to-earnings ratios. Experts like Shiller advocate for balanced, diversified portfolios to mitigate these risks over the long term.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