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transformation accelerates across sectors as professionals learn to adapt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no longer a distant promise: it is already changing how people research, teach, manage and build software, and the pace of that shift is forcing workers in almost every field to rethink what productivity looks like. In a recent personal essay, Fawas Anayat argued that the pre-AI way of working is quickly becoming obsolete, and that professionals need to learn how to use these tools rather than resist them.</w:t>
      </w:r>
      <w:r/>
    </w:p>
    <w:p>
      <w:r/>
      <w:r>
        <w:t>That view is broadly consistent with academic work on innovation. A working paper from the National Bureau of Economic Research describes AI as a new general-purpose "method of invention" that can alter both the research process and the organisation of R&amp;D. The authors say recent progress in deep learning appears to be shifting research away from routine, labour-intensive tasks and towards work that combines large datasets with better prediction.</w:t>
      </w:r>
      <w:r/>
    </w:p>
    <w:p>
      <w:r/>
      <w:r>
        <w:t>In education, the case for AI is less about replacing teachers than extending what they can do. Southern New Hampshire University says AI is already being used in adaptive learning systems, intelligent tutoring and other tools that can personalise material for learners. The same discussion also flags the risks: bias, transparency and the need to verify outputs still matter, especially if schools are to use AI without weakening critical thinking or academic integrity.</w:t>
      </w:r>
      <w:r/>
    </w:p>
    <w:p>
      <w:r/>
      <w:r>
        <w:t>Business leaders are moving faster, and often more aggressively. Anayat pointed to recruitment, internal coordination and sales support as examples of jobs that can be heavily automated with AI agents, reducing the need for manual handling of repetitive work. That logic is reflected in wider corporate adoption, but it also underpins the anxiety around job losses: when AI can do part of a workflow faster and cheaper, companies will be tempted to redesign teams around the technology rather than around headcount.</w:t>
      </w:r>
      <w:r/>
    </w:p>
    <w:p>
      <w:r/>
      <w:r>
        <w:t>Healthcare may be the clearest example of both AI's promise and its limits. Anayat described work on hospital models in Karachi that aimed to predict surgical site infections from images, forecast OPD demand and identify infections from patient vital signs. That kind of use matches the broader research agenda outlined in another NBER paper, which says AI's impact depends on how many research tasks it can perform, how well it performs them and where the bottlenecks remain. In software development, meanwhile, the author’s claim that coding is being transformed by large language models reflects a real and accelerating trend, though the suggestion that AI can write code with near-zero errors is more aspiration than settled fact.</w:t>
      </w:r>
      <w:r/>
    </w:p>
    <w:p>
      <w:r/>
      <w:r>
        <w:t>The larger point is not that AI will remove the need for human judgment, but that it is already changing where that judgment is most valuable. As the technology spreads, the advantage is likely to go to people and organisations that learn to combine domain expertise with machine assistance, while keeping a careful eye on quality, accountability and the limits of automation.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https://medium.com/@fawasinayat.ips/the-world-changed-have-you-c5eb65e429c8?source=rss------machine_learning-5</w:t>
        </w:r>
      </w:hyperlink>
      <w:r>
        <w:t xml:space="preserve"> - Please view link - unable to able to access data</w:t>
      </w:r>
      <w:r/>
    </w:p>
    <w:p>
      <w:pPr>
        <w:pStyle w:val="ListNumber"/>
        <w:spacing w:line="240" w:lineRule="auto"/>
        <w:ind w:left="720"/>
      </w:pPr>
      <w:r/>
      <w:hyperlink r:id="rId10">
        <w:r>
          <w:rPr>
            <w:color w:val="0000EE"/>
            <w:u w:val="single"/>
          </w:rPr>
          <w:t>https://www.nber.org/papers/w24449</w:t>
        </w:r>
      </w:hyperlink>
      <w:r>
        <w:t xml:space="preserve"> - This working paper examines the impact of artificial intelligence (AI) on innovation, suggesting that AI serves as a new general-purpose 'method of invention' that can reshape the nature of the innovation process and the organization of research and development (R&amp;D). The authors distinguish between automation-oriented applications, such as robotics, and the potential for recent developments in 'deep learning' to serve as a general-purpose method of invention. They find strong evidence of a shift in the importance of application-oriented learning research since 2009, indicating that AI is likely to lead to a significant substitution away from more routinized labor-intensive research towards research that takes advantage of the interplay between passively generated large datasets and enhanced prediction algorithms.</w:t>
      </w:r>
      <w:r/>
    </w:p>
    <w:p>
      <w:pPr>
        <w:pStyle w:val="ListNumber"/>
        <w:spacing w:line="240" w:lineRule="auto"/>
        <w:ind w:left="720"/>
      </w:pPr>
      <w:r/>
      <w:hyperlink r:id="rId11">
        <w:r>
          <w:rPr>
            <w:color w:val="0000EE"/>
            <w:u w:val="single"/>
          </w:rPr>
          <w:t>https://www.nber.org/papers/w34312</w:t>
        </w:r>
      </w:hyperlink>
      <w:r>
        <w:t xml:space="preserve"> - This working paper explores how artificial intelligence (AI) can accelerate progress in different research fields. The author identifies three key determinants of AI's implications in any area: the share of research tasks AI performs, the productivity of AI at those tasks, and the strength of bottlenecks. The paper maps changes in AI capabilities to research outcomes, quantifies the 'marginal returns to intelligence,' and shows how AI can shift returns to R&amp;D investment. The framework sets a measurement agenda linking AI benchmarks to field-specific opportunities for accelerating progress, engaging with concepts like superintelligence, Powerful AI, and Transformative AI.</w:t>
      </w:r>
      <w:r/>
    </w:p>
    <w:p>
      <w:pPr>
        <w:pStyle w:val="ListNumber"/>
        <w:spacing w:line="240" w:lineRule="auto"/>
        <w:ind w:left="720"/>
      </w:pPr>
      <w:r/>
      <w:hyperlink r:id="rId12">
        <w:r>
          <w:rPr>
            <w:color w:val="0000EE"/>
            <w:u w:val="single"/>
          </w:rPr>
          <w:t>https://www.snhu.edu/about-us/newsroom/education/ai-in-education</w:t>
        </w:r>
      </w:hyperlink>
      <w:r>
        <w:t xml:space="preserve"> - This article discusses the growing integration of artificial intelligence (AI) in education and its impact on teaching and learning. It highlights how AI tools have been used in education for adaptive learning platforms, educational tools in various fields, and intelligent tutoring systems. The introduction of generative AI has broadened possibilities for teachers and students, providing on-demand support related to complex cognitive performances and creating personalized content. The article also addresses challenges such as effective educational tool deployment, data bias, design transparency, and accurate output verification, emphasizing the need for updating curricula, redefining communicative trust, and adjusting to transformed social norms.</w:t>
      </w:r>
      <w:r/>
    </w:p>
    <w:p>
      <w:pPr>
        <w:pStyle w:val="ListNumber"/>
        <w:spacing w:line="240" w:lineRule="auto"/>
        <w:ind w:left="720"/>
      </w:pPr>
      <w:r/>
      <w:hyperlink r:id="rId11">
        <w:r>
          <w:rPr>
            <w:color w:val="0000EE"/>
            <w:u w:val="single"/>
          </w:rPr>
          <w:t>https://www.nber.org/papers/w34312</w:t>
        </w:r>
      </w:hyperlink>
      <w:r>
        <w:t xml:space="preserve"> - This working paper examines how artificial intelligence (AI) can accelerate progress in different research fields. The author identifies three key determinants of AI's implications in any area: the share of research tasks AI performs, the productivity of AI at those tasks, and the strength of bottlenecks. The paper maps changes in AI capabilities to research outcomes, quantifies the 'marginal returns to intelligence,' and shows how AI can shift returns to R&amp;D investment. The framework sets a measurement agenda linking AI benchmarks to field-specific opportunities for accelerating progress, engaging with concepts like superintelligence, Powerful AI, and Transformative AI.</w:t>
      </w:r>
      <w:r/>
    </w:p>
    <w:p>
      <w:pPr>
        <w:pStyle w:val="ListNumber"/>
        <w:spacing w:line="240" w:lineRule="auto"/>
        <w:ind w:left="720"/>
      </w:pPr>
      <w:r/>
      <w:hyperlink r:id="rId11">
        <w:r>
          <w:rPr>
            <w:color w:val="0000EE"/>
            <w:u w:val="single"/>
          </w:rPr>
          <w:t>https://www.nber.org/papers/w34312</w:t>
        </w:r>
      </w:hyperlink>
      <w:r>
        <w:t xml:space="preserve"> - This working paper examines how artificial intelligence (AI) can accelerate progress in different research fields. The author identifies three key determinants of AI's implications in any area: the share of research tasks AI performs, the productivity of AI at those tasks, and the strength of bottlenecks. The paper maps changes in AI capabilities to research outcomes, quantifies the 'marginal returns to intelligence,' and shows how AI can shift returns to R&amp;D investment. The framework sets a measurement agenda linking AI benchmarks to field-specific opportunities for accelerating progress, engaging with concepts like superintelligence, Powerful AI, and Transformative AI.</w:t>
      </w:r>
      <w:r/>
    </w:p>
    <w:p>
      <w:pPr>
        <w:pStyle w:val="ListNumber"/>
        <w:spacing w:line="240" w:lineRule="auto"/>
        <w:ind w:left="720"/>
      </w:pPr>
      <w:r/>
      <w:hyperlink r:id="rId11">
        <w:r>
          <w:rPr>
            <w:color w:val="0000EE"/>
            <w:u w:val="single"/>
          </w:rPr>
          <w:t>https://www.nber.org/papers/w34312</w:t>
        </w:r>
      </w:hyperlink>
      <w:r>
        <w:t xml:space="preserve"> - This working paper examines how artificial intelligence (AI) can accelerate progress in different research fields. The author identifies three key determinants of AI's implications in any area: the share of research tasks AI performs, the productivity of AI at those tasks, and the strength of bottlenecks. The paper maps changes in AI capabilities to research outcomes, quantifies the 'marginal returns to intelligence,' and shows how AI can shift returns to R&amp;D investment. The framework sets a measurement agenda linking AI benchmarks to field-specific opportunities for accelerating progress, engaging with concepts like superintelligence, Powerful AI, and Transformative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um.com/@fawasinayat.ips/the-world-changed-have-you-c5eb65e429c8?source=rss------machine_learning-5" TargetMode="External"/><Relationship Id="rId10" Type="http://schemas.openxmlformats.org/officeDocument/2006/relationships/hyperlink" Target="https://www.nber.org/papers/w24449" TargetMode="External"/><Relationship Id="rId11" Type="http://schemas.openxmlformats.org/officeDocument/2006/relationships/hyperlink" Target="https://www.nber.org/papers/w34312" TargetMode="External"/><Relationship Id="rId12" Type="http://schemas.openxmlformats.org/officeDocument/2006/relationships/hyperlink" Target="https://www.snhu.edu/about-us/newsroom/education/ai-in-educat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