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Schools accelerate AI adoption with government backing despite confidence gaps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Artificial intelligence is moving from the margins of school and college life towards the centre of education policy, but confidence among educators is still lagging behind the pace of change. One recent survey found that only 43% of teachers felt confident using AI, while respondents rated their ability at just three out of ten, underlining a widening gap between ambition and readiness. At the same time, a University of Illinois Chicago survey found that while 95% of students said they were confident using AI responsibly, only 51% had actually been taught by instructors how to do so, suggesting that formal guidance is struggling to keep up with classroom reality. </w:t>
      </w:r>
      <w:r/>
    </w:p>
    <w:p>
      <w:r/>
      <w:r>
        <w:t xml:space="preserve">That challenge comes as the government steps up its push for AI and edtech in schools. Speaking at the Bett UK conference, Education Secretary Bridget Phillipson announced a £23 million expansion of the EdTech Testbeds programme, with the aim of bringing more than 1,000 schools into trials of new AI tools and measuring their effect on pupil outcomes and teacher workload. Officials have also signalled that a longer-term digital strategy is on the way, as part of the forthcoming Schools White Paper. </w:t>
      </w:r>
      <w:r/>
    </w:p>
    <w:p>
      <w:r/>
      <w:r>
        <w:t xml:space="preserve">The expanded testbed approach is intended to encourage evidence-led adoption rather than rushed enthusiasm. Government guidance on the EdTech impact testbed says the idea is to support schools and colleges in evaluating technology systematically, while the wider EdTech Demonstrator programme has long been framed as a means of helping institutions use digital tools more effectively. In practice, that means schools need to begin with a clear problem to solve, whether that is easing marking pressures, improving feedback or supporting lesson planning, and then test whether AI actually helps. </w:t>
      </w:r>
      <w:r/>
    </w:p>
    <w:p>
      <w:r/>
      <w:r>
        <w:t xml:space="preserve">Governance is becoming just as important as experimentation. Institutions that want to use AI responsibly are being urged to set out firm rules on authorship, citation, ethical boundaries and acceptable assistance, especially where assessment integrity is concerned. UNESCO has also noted that two-thirds of higher education institutions are already developing guidance on AI use, reflecting a wider international move towards formal policy rather than ad hoc classroom practice. </w:t>
      </w:r>
      <w:r/>
    </w:p>
    <w:p>
      <w:r/>
      <w:r>
        <w:t xml:space="preserve">The practical lesson for schools and colleges is that AI works best when staff and students are given both confidence and limits. Teachers can introduce tools in low-stakes settings, such as idea generation or explanation of difficult concepts, while reinforcing that critical thinking, verification and judgement remain human responsibilities. If the government’s strategy is to translate into stronger teaching and better student outcomes, institutions will need to pair investment with training, governance and a clear sense of purpose.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1">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https://edexec.co.uk/embedding-ai-in-education-requires-confidence-and-clear-strategy/</w:t>
        </w:r>
      </w:hyperlink>
      <w:r>
        <w:t xml:space="preserve"> - Please view link - unable to able to access data</w:t>
      </w:r>
      <w:r/>
    </w:p>
    <w:p>
      <w:pPr>
        <w:pStyle w:val="ListNumber"/>
        <w:spacing w:line="240" w:lineRule="auto"/>
        <w:ind w:left="720"/>
      </w:pPr>
      <w:r/>
      <w:hyperlink r:id="rId10">
        <w:r>
          <w:rPr>
            <w:color w:val="0000EE"/>
            <w:u w:val="single"/>
          </w:rPr>
          <w:t>https://learning.uic.edu/news-stories/uic-student-ai-usage-survey-reveals-high-confidence-yet-deep-anxiety-over-academic-integrity/</w:t>
        </w:r>
      </w:hyperlink>
      <w:r>
        <w:t xml:space="preserve"> - A recent survey at the University of Illinois Chicago found that 95% of students are confident in using AI responsibly, yet only 51% have been taught by instructors on its responsible use. This highlights a gap between self-assurance and formal education on AI integration in academic settings.</w:t>
      </w:r>
      <w:r/>
    </w:p>
    <w:p>
      <w:pPr>
        <w:pStyle w:val="ListNumber"/>
        <w:spacing w:line="240" w:lineRule="auto"/>
        <w:ind w:left="720"/>
      </w:pPr>
      <w:r/>
      <w:hyperlink r:id="rId12">
        <w:r>
          <w:rPr>
            <w:color w:val="0000EE"/>
            <w:u w:val="single"/>
          </w:rPr>
          <w:t>https://www.tes.com/magazine/news/general/phillipson-announces-funding-edtech-tools-for-schools</w:t>
        </w:r>
      </w:hyperlink>
      <w:r>
        <w:t xml:space="preserve"> - Education Secretary Bridget Phillipson announced a £23 million investment to expand the EdTech Testbeds programme, aiming to recruit over 1,000 schools to trial new AI tools and assess their impact on pupil outcomes and teacher workload.</w:t>
      </w:r>
      <w:r/>
    </w:p>
    <w:p>
      <w:pPr>
        <w:pStyle w:val="ListNumber"/>
        <w:spacing w:line="240" w:lineRule="auto"/>
        <w:ind w:left="720"/>
      </w:pPr>
      <w:r/>
      <w:hyperlink r:id="rId13">
        <w:r>
          <w:rPr>
            <w:color w:val="0000EE"/>
            <w:u w:val="single"/>
          </w:rPr>
          <w:t>https://www.gov.uk/government/speeches/education-secretary-speech-at-bett-uk-conference</w:t>
        </w:r>
      </w:hyperlink>
      <w:r>
        <w:t xml:space="preserve"> - In her speech at the Bett UK Conference, Education Secretary Bridget Phillipson announced a £23 million investment to expand the government's EdTech Testbeds pilot programme, aiming to recruit schools and colleges to trial new AI tools in classrooms across the country.</w:t>
      </w:r>
      <w:r/>
    </w:p>
    <w:p>
      <w:pPr>
        <w:pStyle w:val="ListNumber"/>
        <w:spacing w:line="240" w:lineRule="auto"/>
        <w:ind w:left="720"/>
      </w:pPr>
      <w:r/>
      <w:hyperlink r:id="rId14">
        <w:r>
          <w:rPr>
            <w:color w:val="0000EE"/>
            <w:u w:val="single"/>
          </w:rPr>
          <w:t>https://www.gov.uk/government/publications/edtech-demonstrator-schools-and-colleges-successful-applicants/about-the-programme</w:t>
        </w:r>
      </w:hyperlink>
      <w:r>
        <w:t xml:space="preserve"> - The EdTech Demonstrator Schools and Colleges programme supports institutions in using technology effectively, offering guidance on remote education and technology integration to bolster pupil progress and support recovery activities.</w:t>
      </w:r>
      <w:r/>
    </w:p>
    <w:p>
      <w:pPr>
        <w:pStyle w:val="ListNumber"/>
        <w:spacing w:line="240" w:lineRule="auto"/>
        <w:ind w:left="720"/>
      </w:pPr>
      <w:r/>
      <w:hyperlink r:id="rId11">
        <w:r>
          <w:rPr>
            <w:color w:val="0000EE"/>
            <w:u w:val="single"/>
          </w:rPr>
          <w:t>https://www.unesco.org/en/articles/unesco-survey-two-thirds-higher-education-institutions-have-or-are-developing-guidance-ai-use?hub=343</w:t>
        </w:r>
      </w:hyperlink>
      <w:r>
        <w:t xml:space="preserve"> - A UNESCO survey revealed that two-thirds of higher education institutions are developing guidance on AI use, indicating a global effort to integrate AI responsibly in academic settings.</w:t>
      </w:r>
      <w:r/>
    </w:p>
    <w:p>
      <w:pPr>
        <w:pStyle w:val="ListNumber"/>
        <w:spacing w:line="240" w:lineRule="auto"/>
        <w:ind w:left="720"/>
      </w:pPr>
      <w:r/>
      <w:hyperlink r:id="rId15">
        <w:r>
          <w:rPr>
            <w:color w:val="0000EE"/>
            <w:u w:val="single"/>
          </w:rPr>
          <w:t>https://www.gov.uk/government/publications/approaches-to-developing-the-education-technology-impact-testbed</w:t>
        </w:r>
      </w:hyperlink>
      <w:r>
        <w:t xml:space="preserve"> - This report explores potential approaches to developing an EdTech impact testbed, aiming to support evidence-based development and purchasing of educational technology in schools and colleges.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dexec.co.uk/embedding-ai-in-education-requires-confidence-and-clear-strategy/" TargetMode="External"/><Relationship Id="rId10" Type="http://schemas.openxmlformats.org/officeDocument/2006/relationships/hyperlink" Target="https://learning.uic.edu/news-stories/uic-student-ai-usage-survey-reveals-high-confidence-yet-deep-anxiety-over-academic-integrity/" TargetMode="External"/><Relationship Id="rId11" Type="http://schemas.openxmlformats.org/officeDocument/2006/relationships/hyperlink" Target="https://www.unesco.org/en/articles/unesco-survey-two-thirds-higher-education-institutions-have-or-are-developing-guidance-ai-use?hub=343" TargetMode="External"/><Relationship Id="rId12" Type="http://schemas.openxmlformats.org/officeDocument/2006/relationships/hyperlink" Target="https://www.tes.com/magazine/news/general/phillipson-announces-funding-edtech-tools-for-schools" TargetMode="External"/><Relationship Id="rId13" Type="http://schemas.openxmlformats.org/officeDocument/2006/relationships/hyperlink" Target="https://www.gov.uk/government/speeches/education-secretary-speech-at-bett-uk-conference" TargetMode="External"/><Relationship Id="rId14" Type="http://schemas.openxmlformats.org/officeDocument/2006/relationships/hyperlink" Target="https://www.gov.uk/government/publications/edtech-demonstrator-schools-and-colleges-successful-applicants/about-the-programme" TargetMode="External"/><Relationship Id="rId15" Type="http://schemas.openxmlformats.org/officeDocument/2006/relationships/hyperlink" Target="https://www.gov.uk/government/publications/approaches-to-developing-the-education-technology-impact-testb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