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shifts focus from connectivity to continuous skills development in AI era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Africa’s digital progress is real: better connectivity, more smartphones in circulation and growing exposure to artificial intelligence are broadening who can get online and what they can do once they are there. But the country’s next challenge is more demanding than simple access. As Bizcommunity argues, meaningful participation in an AI-shaped economy now depends on people being able to learn, adapt and apply digital tools continuously, not just at the point of first connection.</w:t>
      </w:r>
      <w:r/>
    </w:p>
    <w:p>
      <w:r/>
      <w:r>
        <w:t>That shift matters because the rules of work are changing faster than many training systems can keep pace with. According to Intelligent CIO, South African businesses are increasingly being pushed towards a model of human-AI collaboration, where workers need guidance, practice and room to adjust as roles evolve. ITWeb, reporting from the 20th annual ICT Summit in East London, said industry leaders warned that the sector must prepare for fundamental relearning as autonomous systems and converged digital infrastructure reshape how industries, government and citizens interact.</w:t>
      </w:r>
      <w:r/>
    </w:p>
    <w:p>
      <w:r/>
      <w:r>
        <w:t>The implication is that skills policy can no longer be built around one-off interventions. Bizcommunity notes that existing structures such as SETAs, Workplace Skills Plans and B-BBEE initiatives were designed for a more stable labour market, and now need to be adapted for continuous capability-building rather than simply course completion. That argument is reinforced by Africa Business, which reported in March that South Africa’s digital ambitions are being tested by a persistent gap between infrastructure investment and competitiveness, with weaknesses still showing up in talent and education outcomes.</w:t>
      </w:r>
      <w:r/>
    </w:p>
    <w:p>
      <w:r/>
      <w:r>
        <w:t>Private sector efforts are already trying to respond. Microsoft South Africa has launched an AI skilling initiative targeting one million people by 2026, reflecting a wider recognition that digital inclusion now means more than broadband and devices. The South African Institute of Mining and Metallurgy has also warned that the country’s shortage of AI-related skills could widen inequality and undermine competitiveness if it is not addressed urgently.</w:t>
      </w:r>
      <w:r/>
    </w:p>
    <w:p>
      <w:r/>
      <w:r>
        <w:t>For employers, the lesson is that talent development must become part of daily work rather than a separate exercise. That means building environments where staff can use tools, solve real problems and keep learning as technology changes around them. Structured programmes such as learnerships and internships still matter, but their value increasingly depends on whether they lead to practical capability and confidence on the job.</w:t>
      </w:r>
      <w:r/>
    </w:p>
    <w:p>
      <w:r/>
      <w:r>
        <w:t>South Africa has made progress on access. The harder task now is turning that access into sustained participation. In an economy being reshaped by AI, the enduring advantage will belong to people and organisations that can keep learning, keep adapting and keep building skills long after the first connection is made.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https://www.bizcommunity.com/article/digital-access-needs-digital-skills-281627a</w:t>
        </w:r>
      </w:hyperlink>
      <w:r>
        <w:t xml:space="preserve"> - Please view link - unable to able to access data</w:t>
      </w:r>
      <w:r/>
    </w:p>
    <w:p>
      <w:pPr>
        <w:pStyle w:val="ListNumber"/>
        <w:spacing w:line="240" w:lineRule="auto"/>
        <w:ind w:left="720"/>
      </w:pPr>
      <w:r/>
      <w:hyperlink r:id="rId9">
        <w:r>
          <w:rPr>
            <w:color w:val="0000EE"/>
            <w:u w:val="single"/>
          </w:rPr>
          <w:t>https://www.bizcommunity.com/article/digital-access-needs-digital-skills-281627a</w:t>
        </w:r>
      </w:hyperlink>
      <w:r>
        <w:t xml:space="preserve"> - This article discusses South Africa's progress in expanding digital access, highlighting improved connectivity and widespread smartphone use. It emphasises that while access is foundational, true participation in an AI-driven economy requires continuous learning, adaptability, and practical digital skills. The piece advocates for evolving existing frameworks to support ongoing skill development and underscores the role of businesses in fostering environments that promote continuous learning and capability building.</w:t>
      </w:r>
      <w:r/>
    </w:p>
    <w:p>
      <w:pPr>
        <w:pStyle w:val="ListNumber"/>
        <w:spacing w:line="240" w:lineRule="auto"/>
        <w:ind w:left="720"/>
      </w:pPr>
      <w:r/>
      <w:hyperlink r:id="rId13">
        <w:r>
          <w:rPr>
            <w:color w:val="0000EE"/>
            <w:u w:val="single"/>
          </w:rPr>
          <w:t>https://news.microsoft.com/source/emea/features/microsoft-south-africa-launches-ai-skilling-initiative-to-train-1-million-people-by-2026/</w:t>
        </w:r>
      </w:hyperlink>
      <w:r>
        <w:t xml:space="preserve"> - Microsoft South Africa has launched an AI skilling initiative aimed at empowering one million South Africans with in-demand digital skills by 2026. The programme seeks to equip individuals with the necessary capabilities to thrive in an AI-driven economy, addressing the critical need for digital skills development in the country.</w:t>
      </w:r>
      <w:r/>
    </w:p>
    <w:p>
      <w:pPr>
        <w:pStyle w:val="ListNumber"/>
        <w:spacing w:line="240" w:lineRule="auto"/>
        <w:ind w:left="720"/>
      </w:pPr>
      <w:r/>
      <w:hyperlink r:id="rId10">
        <w:r>
          <w:rPr>
            <w:color w:val="0000EE"/>
            <w:u w:val="single"/>
          </w:rPr>
          <w:t>https://www.intelligentcio.com/africa/2026/01/07/the-future-of-work-skills-not-fear-south-africas-path-to-an-ai-ready-workforce/</w:t>
        </w:r>
      </w:hyperlink>
      <w:r>
        <w:t xml:space="preserve"> - This article explores South Africa's path to an AI-ready workforce, emphasising the importance of continuous learning and human-AI collaboration. It highlights the need for businesses to support this transition by offering employees the right training, guidance, and opportunities to adapt, addressing the skills gap and driving long-term productivity.</w:t>
      </w:r>
      <w:r/>
    </w:p>
    <w:p>
      <w:pPr>
        <w:pStyle w:val="ListNumber"/>
        <w:spacing w:line="240" w:lineRule="auto"/>
        <w:ind w:left="720"/>
      </w:pPr>
      <w:r/>
      <w:hyperlink r:id="rId11">
        <w:r>
          <w:rPr>
            <w:color w:val="0000EE"/>
            <w:u w:val="single"/>
          </w:rPr>
          <w:t>https://www.itweb.co.za/article/sas-ict-sector-urged-to-adapt-to-ai-driven-future/RgeVDMPRjp2vKJN3</w:t>
        </w:r>
      </w:hyperlink>
      <w:r>
        <w:t xml:space="preserve"> - Industry leaders at the 20th annual ICT Summit in East London have urged South Africa's ICT sector to adapt to an AI-driven future. They emphasised the need for fundamental relearning and restructuring as AI, autonomous digital systems, and converged digital infrastructure reshape interactions among industries, governments, and citizens.</w:t>
      </w:r>
      <w:r/>
    </w:p>
    <w:p>
      <w:pPr>
        <w:pStyle w:val="ListNumber"/>
        <w:spacing w:line="240" w:lineRule="auto"/>
        <w:ind w:left="720"/>
      </w:pPr>
      <w:r/>
      <w:hyperlink r:id="rId12">
        <w:r>
          <w:rPr>
            <w:color w:val="0000EE"/>
            <w:u w:val="single"/>
          </w:rPr>
          <w:t>https://africabusiness.com/2026/03/20/south-africas-digital-economy-ambitions-face-key-test/</w:t>
        </w:r>
      </w:hyperlink>
      <w:r>
        <w:t xml:space="preserve"> - South Africa faces challenges in translating its advanced digital infrastructure into global competitiveness. Despite significant ICT investment, the country ranks 58th out of 69 economies in the 2025 IMD World Digital Competitiveness Ranking, highlighting weaknesses in talent, education outcomes, and scientific concentration.</w:t>
      </w:r>
      <w:r/>
    </w:p>
    <w:p>
      <w:pPr>
        <w:pStyle w:val="ListNumber"/>
        <w:spacing w:line="240" w:lineRule="auto"/>
        <w:ind w:left="720"/>
      </w:pPr>
      <w:r/>
      <w:hyperlink r:id="rId14">
        <w:r>
          <w:rPr>
            <w:color w:val="0000EE"/>
            <w:u w:val="single"/>
          </w:rPr>
          <w:t>https://www.saimm.org.za/press-releases/1255-south-africa-s-ai-future-hinges-on-skills-development</w:t>
        </w:r>
      </w:hyperlink>
      <w:r>
        <w:t xml:space="preserve"> - The article discusses the critical shortage of AI-related skills in South Africa, emphasising that without urgent intervention, this gap threatens the country's competitiveness and could widen inequality. It calls for a focus on skills development to harness the potential of AI and drive innovation across various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community.com/article/digital-access-needs-digital-skills-281627a" TargetMode="External"/><Relationship Id="rId10" Type="http://schemas.openxmlformats.org/officeDocument/2006/relationships/hyperlink" Target="https://www.intelligentcio.com/africa/2026/01/07/the-future-of-work-skills-not-fear-south-africas-path-to-an-ai-ready-workforce/" TargetMode="External"/><Relationship Id="rId11" Type="http://schemas.openxmlformats.org/officeDocument/2006/relationships/hyperlink" Target="https://www.itweb.co.za/article/sas-ict-sector-urged-to-adapt-to-ai-driven-future/RgeVDMPRjp2vKJN3" TargetMode="External"/><Relationship Id="rId12" Type="http://schemas.openxmlformats.org/officeDocument/2006/relationships/hyperlink" Target="https://africabusiness.com/2026/03/20/south-africas-digital-economy-ambitions-face-key-test/" TargetMode="External"/><Relationship Id="rId13" Type="http://schemas.openxmlformats.org/officeDocument/2006/relationships/hyperlink" Target="https://news.microsoft.com/source/emea/features/microsoft-south-africa-launches-ai-skilling-initiative-to-train-1-million-people-by-2026/" TargetMode="External"/><Relationship Id="rId14" Type="http://schemas.openxmlformats.org/officeDocument/2006/relationships/hyperlink" Target="https://www.saimm.org.za/press-releases/1255-south-africa-s-ai-future-hinges-on-skills-develop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