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Mississippi adopts department-specific AI policies amid campus-wide coordination efforts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University of Mississippi is moving toward a more structured approach to artificial intelligence in teaching, but it is doing so department by department rather than through a single campus-wide rulebook. According to The Daily Mississippian, the current system leaves individual professors to decide how students may use AI in their own classes, creating uneven expectations across campus. The new effort is intended to continue into the autumn semester.</w:t>
      </w:r>
      <w:r/>
    </w:p>
    <w:p>
      <w:r/>
      <w:r>
        <w:t>The push follows a recommendation from the university’s AI Task Force teaching and learning subcommittee, which has been examining how new AI tools are affecting coursework, research and campus operations. The university’s AI Task Force says it is designed to help build community around AI and data science, while also developing guidance and best practices for the provost’s consideration. It typically meets quarterly and has spent the 2024-25 academic year working on policy recommendations and faculty development.</w:t>
      </w:r>
      <w:r/>
    </w:p>
    <w:p>
      <w:r/>
      <w:r>
        <w:t>Joshua Eyler, who chairs the teaching and learning subcommittee, told The Daily Mississippian that the university wants departments to have the resources to shape rules that fit their own academic cultures. He said a one-size-fits-all policy would be difficult because disciplines differ widely in their methods, expectations and norms.</w:t>
      </w:r>
      <w:r/>
    </w:p>
    <w:p>
      <w:r/>
      <w:r>
        <w:t>That approach may be easier for smaller schools, such as the School of Journalism and New Media, which has just three departments. Dean Andrea Hickerson said those units may converge on broadly similar standards, though journalism and integrated marketing communications could still diverge on issues such as truth, accuracy and creative use. She also raised the possibility that separate departmental policies could eventually be folded into a single school-level policy if students become confused by differing expectations.</w:t>
      </w:r>
      <w:r/>
    </w:p>
    <w:p>
      <w:r/>
      <w:r>
        <w:t>By contrast, the College of Liberal Arts has 21 departments, and Stacey Smith, assistant to the dean, said work there has not yet begun because of the coordination required. The college expects to start after graduation, given other priorities in the academic calendar.</w:t>
      </w:r>
      <w:r/>
    </w:p>
    <w:p>
      <w:r/>
      <w:r>
        <w:t>The task force is also looking beyond classroom policy. Robert Cummings, executive director of academic innovation, said its wider brief includes university-wide guidance on teaching, research, service and business practices. At a recent meeting, Marc Watkins discussed the rise of AI agents, which can perform multiple tasks with less direct prompting than earlier generative tools. He said that shift raises new concerns because users remain responsible for the output even when software is acting on their behalf. Watkins also warned that AI could distort student teaching evaluations if agents are used to generate responses.</w:t>
      </w:r>
      <w:r/>
    </w:p>
    <w:p>
      <w:r/>
      <w:r>
        <w:t>The group has additionally discussed whether students might receive access to Google’s Gemini through the university, a conversation that began in October and is set to continue at the next meeting in May. The University of Mississippi’s broader AI work comes as other institutions, including the University of Southern Mississippi, have already published task force structures and responsible-use guidance, reflecting a growing higher-education effort to balance innovation with academic integrity, privacy and transparency.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https://thedmonline.com/ai-policies-in-the-works-for-academic-departments/</w:t>
        </w:r>
      </w:hyperlink>
      <w:r>
        <w:t xml:space="preserve"> - Please view link - unable to able to access data</w:t>
      </w:r>
      <w:r/>
    </w:p>
    <w:p>
      <w:pPr>
        <w:pStyle w:val="ListNumber"/>
        <w:spacing w:line="240" w:lineRule="auto"/>
        <w:ind w:left="720"/>
      </w:pPr>
      <w:r/>
      <w:hyperlink r:id="rId10">
        <w:r>
          <w:rPr>
            <w:color w:val="0000EE"/>
            <w:u w:val="single"/>
          </w:rPr>
          <w:t>https://olemiss.edu/innovation/events/ai-institutes/</w:t>
        </w:r>
      </w:hyperlink>
      <w:r>
        <w:t xml:space="preserve"> - The University of Mississippi's AI Task Force aims to build community and raise the profile of the university's work in AI and data science across teaching, research, and grant making. During the 2024-2025 academic year, the Task Force worked to articulate guidance and best practices for consideration by the Provost, examining the impact of artificial intelligence on the university's missions and submitting a report at the conclusion of the Spring semester 2025. The Task Force typically meets quarterly to highlight research in pure and applied AI or data science by faculty and students, update the community on policy conversations, facilitate professional development for faculty and students, and share news about external developments that impact the university. The AI Task Force is open to the University of Mississippi community. (</w:t>
      </w:r>
      <w:hyperlink r:id="rId15">
        <w:r>
          <w:rPr>
            <w:color w:val="0000EE"/>
            <w:u w:val="single"/>
          </w:rPr>
          <w:t>olemiss.edu</w:t>
        </w:r>
      </w:hyperlink>
      <w:r>
        <w:t>)</w:t>
      </w:r>
      <w:r/>
    </w:p>
    <w:p>
      <w:pPr>
        <w:pStyle w:val="ListNumber"/>
        <w:spacing w:line="240" w:lineRule="auto"/>
        <w:ind w:left="720"/>
      </w:pPr>
      <w:r/>
      <w:hyperlink r:id="rId12">
        <w:r>
          <w:rPr>
            <w:color w:val="0000EE"/>
            <w:u w:val="single"/>
          </w:rPr>
          <w:t>https://www.usm.edu/provost/artificial-intelligence.php</w:t>
        </w:r>
      </w:hyperlink>
      <w:r>
        <w:t xml:space="preserve"> - The University of Southern Mississippi (USM) has established an AI Taskforce composed of faculty members who consider the challenges and impacts of artificial intelligence. The advice, concerns, and ideas from the AI Taskforce aid in the development of resources, events, and support for faculty, staff, and students at USM. The taskforce is co-chaired by Kelly Lester, Associate Provost for Faculty Success, and Joanne Tran, Assistant Provost for Academic Affairs, with Kendrick Buford serving as the Academic Integrity Director. The taskforce includes members from various departments, such as Computing Science and Computer Engineering, Mathematics and Natural Sciences, Biological, Environmental and Earth Sciences, Leadership, Performing and Visual Arts, Social Science and Global Studies, and Media and Communication. (</w:t>
      </w:r>
      <w:hyperlink r:id="rId16">
        <w:r>
          <w:rPr>
            <w:color w:val="0000EE"/>
            <w:u w:val="single"/>
          </w:rPr>
          <w:t>usm.edu</w:t>
        </w:r>
      </w:hyperlink>
      <w:r>
        <w:t>)</w:t>
      </w:r>
      <w:r/>
    </w:p>
    <w:p>
      <w:pPr>
        <w:pStyle w:val="ListNumber"/>
        <w:spacing w:line="240" w:lineRule="auto"/>
        <w:ind w:left="720"/>
      </w:pPr>
      <w:r/>
      <w:hyperlink r:id="rId13">
        <w:r>
          <w:rPr>
            <w:color w:val="0000EE"/>
            <w:u w:val="single"/>
          </w:rPr>
          <w:t>https://www.usm.edu/provost/responsible-use-ai.pdf</w:t>
        </w:r>
      </w:hyperlink>
      <w:r>
        <w:t xml:space="preserve"> - The University of Southern Mississippi (USM) recognises the transformative potential of Artificial Intelligence (AI) in enhancing education, research, and administrative functions. These guidelines establish a framework for the ethical, secure, and responsible use of AI at USM. The goal is to ensure AI tools and systems are used in alignment with the university’s values of academic integrity, data privacy, and transparency while fostering innovation. The guidelines apply to all students, faculty, staff, and affiliated individuals who develop, deploy, or utilise AI technologies in any capacity related to USM activities. (</w:t>
      </w:r>
      <w:hyperlink r:id="rId17">
        <w:r>
          <w:rPr>
            <w:color w:val="0000EE"/>
            <w:u w:val="single"/>
          </w:rPr>
          <w:t>usm.edu</w:t>
        </w:r>
      </w:hyperlink>
      <w:r>
        <w:t>)</w:t>
      </w:r>
      <w:r/>
    </w:p>
    <w:p>
      <w:pPr>
        <w:pStyle w:val="ListNumber"/>
        <w:spacing w:line="240" w:lineRule="auto"/>
        <w:ind w:left="720"/>
      </w:pPr>
      <w:r/>
      <w:hyperlink r:id="rId11">
        <w:r>
          <w:rPr>
            <w:color w:val="0000EE"/>
            <w:u w:val="single"/>
          </w:rPr>
          <w:t>https://www.outreach.olemiss.edu/istudy/policies.html</w:t>
        </w:r>
      </w:hyperlink>
      <w:r>
        <w:t xml:space="preserve"> - The iStudy Department at the University of Mississippi follows the university's 'Student Academic Conduct and Discipline' policy, as outlined in the University of Mississippi’s Policy Directory. This policy emphasises that honesty and fairness are essential elements of the academic environment, and any action contrary to these standards is subject to academic discipline. The iStudy Department adheres to the most current official policy details as specified in the Policy Directory. (</w:t>
      </w:r>
      <w:hyperlink r:id="rId18">
        <w:r>
          <w:rPr>
            <w:color w:val="0000EE"/>
            <w:u w:val="single"/>
          </w:rPr>
          <w:t>outreach.olemiss.edu</w:t>
        </w:r>
      </w:hyperlink>
      <w:r>
        <w:t>)</w:t>
      </w:r>
      <w:r/>
    </w:p>
    <w:p>
      <w:pPr>
        <w:pStyle w:val="ListNumber"/>
        <w:spacing w:line="240" w:lineRule="auto"/>
        <w:ind w:left="720"/>
      </w:pPr>
      <w:r/>
      <w:hyperlink r:id="rId19">
        <w:r>
          <w:rPr>
            <w:color w:val="0000EE"/>
            <w:u w:val="single"/>
          </w:rPr>
          <w:t>https://itsecurity.olemiss.edu/policies</w:t>
        </w:r>
      </w:hyperlink>
      <w:r>
        <w:t xml:space="preserve"> - The University of Mississippi offers various policies for faculty, staff, and students related to IT security. These policies include guidelines on appropriate use, information confidentiality and security, information security awareness training, privacy in the electronic environment, anti-virus protection for UM computers, technology purchases, IT accounts, identifiable human subject data security, records retention, lost or stolen property, HIPAA policies, and GLBA policies. The university provides a complete list of IT policies and the overall UM Policy Directory, which can be searched by topic and responsible party. (</w:t>
      </w:r>
      <w:hyperlink r:id="rId20">
        <w:r>
          <w:rPr>
            <w:color w:val="0000EE"/>
            <w:u w:val="single"/>
          </w:rPr>
          <w:t>itsecurity.olemiss.edu</w:t>
        </w:r>
      </w:hyperlink>
      <w:r>
        <w:t>)</w:t>
      </w:r>
      <w:r/>
    </w:p>
    <w:p>
      <w:pPr>
        <w:pStyle w:val="ListNumber"/>
        <w:spacing w:line="240" w:lineRule="auto"/>
        <w:ind w:left="720"/>
      </w:pPr>
      <w:r/>
      <w:hyperlink r:id="rId21">
        <w:r>
          <w:rPr>
            <w:color w:val="0000EE"/>
            <w:u w:val="single"/>
          </w:rPr>
          <w:t>https://accessibility.olemiss.edu/home/accessibility-of-technology-services-policy/</w:t>
        </w:r>
      </w:hyperlink>
      <w:r>
        <w:t xml:space="preserve"> - The University of Mississippi is committed to providing equal access to its educational services, programs, and activities in accordance with federal law and university policy. Part of this commitment is to establish a welcoming and equitable digital experience that includes creating an information and communication technology environment that is accessible to all, including individuals with disabilities, with or without the use of assistive technology. Implementation of this policy will ensure that all individuals have access to Digital Content, Resources, and Technology provided by or on behalf of the University. (</w:t>
      </w:r>
      <w:hyperlink r:id="rId22">
        <w:r>
          <w:rPr>
            <w:color w:val="0000EE"/>
            <w:u w:val="single"/>
          </w:rPr>
          <w:t>accessibility.olemiss.edu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monline.com/ai-policies-in-the-works-for-academic-departments/" TargetMode="External"/><Relationship Id="rId10" Type="http://schemas.openxmlformats.org/officeDocument/2006/relationships/hyperlink" Target="https://olemiss.edu/innovation/events/ai-institutes/" TargetMode="External"/><Relationship Id="rId11" Type="http://schemas.openxmlformats.org/officeDocument/2006/relationships/hyperlink" Target="https://www.outreach.olemiss.edu/istudy/policies.html" TargetMode="External"/><Relationship Id="rId12" Type="http://schemas.openxmlformats.org/officeDocument/2006/relationships/hyperlink" Target="https://www.usm.edu/provost/artificial-intelligence.php" TargetMode="External"/><Relationship Id="rId13" Type="http://schemas.openxmlformats.org/officeDocument/2006/relationships/hyperlink" Target="https://www.usm.edu/provost/responsible-use-ai.pdf" TargetMode="External"/><Relationship Id="rId14" Type="http://schemas.openxmlformats.org/officeDocument/2006/relationships/hyperlink" Target="https://www.noahwire.com" TargetMode="External"/><Relationship Id="rId15" Type="http://schemas.openxmlformats.org/officeDocument/2006/relationships/hyperlink" Target="https://olemiss.edu/innovation/events/ai-institutes/?utm_source=openai" TargetMode="External"/><Relationship Id="rId16" Type="http://schemas.openxmlformats.org/officeDocument/2006/relationships/hyperlink" Target="https://www.usm.edu/provost/artificial-intelligence.php?utm_source=openai" TargetMode="External"/><Relationship Id="rId17" Type="http://schemas.openxmlformats.org/officeDocument/2006/relationships/hyperlink" Target="https://www.usm.edu/provost/responsible-use-ai.pdf?utm_source=openai" TargetMode="External"/><Relationship Id="rId18" Type="http://schemas.openxmlformats.org/officeDocument/2006/relationships/hyperlink" Target="https://www.outreach.olemiss.edu/istudy/policies.html?utm_source=openai" TargetMode="External"/><Relationship Id="rId19" Type="http://schemas.openxmlformats.org/officeDocument/2006/relationships/hyperlink" Target="https://itsecurity.olemiss.edu/policies" TargetMode="External"/><Relationship Id="rId20" Type="http://schemas.openxmlformats.org/officeDocument/2006/relationships/hyperlink" Target="https://itsecurity.olemiss.edu/policies?utm_source=openai" TargetMode="External"/><Relationship Id="rId21" Type="http://schemas.openxmlformats.org/officeDocument/2006/relationships/hyperlink" Target="https://accessibility.olemiss.edu/home/accessibility-of-technology-services-policy/" TargetMode="External"/><Relationship Id="rId22" Type="http://schemas.openxmlformats.org/officeDocument/2006/relationships/hyperlink" Target="https://accessibility.olemiss.edu/home/accessibility-of-technology-services-polic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