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Credit Signals: Why Every Transaction Now Matters for Lenders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issuers alike are feeling the shift: lenders are moving from one-off approvals to real‑time credit decisions at the point of payment, using richer transaction data and AI to personalise offers, reduce risk and act faster , which matters for safety, convenience and cost.</w:t>
      </w:r>
      <w:r/>
      <w:r/>
    </w:p>
    <w:p>
      <w:pPr>
        <w:pStyle w:val="ListBullet"/>
        <w:spacing w:line="240" w:lineRule="auto"/>
        <w:ind w:left="720"/>
      </w:pPr>
      <w:r/>
      <w:r>
        <w:rPr>
          <w:b/>
        </w:rPr>
        <w:t>New focus:</w:t>
      </w:r>
      <w:r>
        <w:t xml:space="preserve"> Lenders are racing to make credit decisions during transactions, not just at origination, using contextual payment signals.</w:t>
      </w:r>
      <w:r/>
    </w:p>
    <w:p>
      <w:pPr>
        <w:pStyle w:val="ListBullet"/>
        <w:spacing w:line="240" w:lineRule="auto"/>
        <w:ind w:left="720"/>
      </w:pPr>
      <w:r/>
      <w:r>
        <w:rPr>
          <w:b/>
        </w:rPr>
        <w:t>Speed matters:</w:t>
      </w:r>
      <w:r>
        <w:t xml:space="preserve"> Faster "time to signal" can mean better risk control and more relevant offers; systems feel responsive and precise.</w:t>
      </w:r>
      <w:r/>
    </w:p>
    <w:p>
      <w:pPr>
        <w:pStyle w:val="ListBullet"/>
        <w:spacing w:line="240" w:lineRule="auto"/>
        <w:ind w:left="720"/>
      </w:pPr>
      <w:r/>
      <w:r>
        <w:rPr>
          <w:b/>
        </w:rPr>
        <w:t>Architecture shift:</w:t>
      </w:r>
      <w:r>
        <w:t xml:space="preserve"> Firms need consolidated platforms for a 360° customer view across cards, A2A, cross‑border and other rails.</w:t>
      </w:r>
      <w:r/>
    </w:p>
    <w:p>
      <w:pPr>
        <w:pStyle w:val="ListBullet"/>
        <w:spacing w:line="240" w:lineRule="auto"/>
        <w:ind w:left="720"/>
      </w:pPr>
      <w:r/>
      <w:r>
        <w:rPr>
          <w:b/>
        </w:rPr>
        <w:t>Automation balance:</w:t>
      </w:r>
      <w:r>
        <w:t xml:space="preserve"> Machines handle high‑volume reversible decisions, while humans design rules and manage legal, consumer‑protection limits.</w:t>
      </w:r>
      <w:r/>
    </w:p>
    <w:p>
      <w:pPr>
        <w:pStyle w:val="ListBullet"/>
        <w:spacing w:line="240" w:lineRule="auto"/>
        <w:ind w:left="720"/>
      </w:pPr>
      <w:r/>
      <w:r>
        <w:rPr>
          <w:b/>
        </w:rPr>
        <w:t>Customer payoff:</w:t>
      </w:r>
      <w:r>
        <w:t xml:space="preserve"> Real‑time choices can lead to personalised repayment options and automated financial actions that feel seamless.</w:t>
      </w:r>
      <w:r/>
      <w:r/>
    </w:p>
    <w:p>
      <w:pPr>
        <w:pStyle w:val="Heading2"/>
      </w:pPr>
      <w:r>
        <w:t>Why the frontier has moved to the point of transaction</w:t>
      </w:r>
      <w:r/>
    </w:p>
    <w:p>
      <w:r/>
      <w:r>
        <w:t>The biggest change is simple and sensory: transactions today carry more information and therefore more meaning. Payment events now include behavioural cues, device fingerprints and contextual data that make a purchase smell different from a few years ago. According to industry reporting, that richer tapestry of signals means lenders can detect shifts in behaviour as they happen. So rather than waiting for a late payment or a credit‑score update, issuers can sense risk or opportunity in the moment.</w:t>
      </w:r>
      <w:r/>
    </w:p>
    <w:p>
      <w:r/>
      <w:r>
        <w:t>This evolution didn’t arrive overnight. For years credit innovation focused on underwriting models and alternative data to decide who should be approved. Now firms say the competitive battle is happening when the card is swiped or the app confirms a transfer, because that’s where you can see customers using money in real time.</w:t>
      </w:r>
      <w:r/>
    </w:p>
    <w:p>
      <w:pPr>
        <w:pStyle w:val="Heading2"/>
      </w:pPr>
      <w:r>
        <w:t>Streaming intelligence replaces static rules</w:t>
      </w:r>
      <w:r/>
    </w:p>
    <w:p>
      <w:r/>
      <w:r>
        <w:t>Where static rules once ruled, streaming intelligence is taking over. AI systems trained on transaction flows can generate, update and refine decisions continuously, so fraud rules and credit nudges keep pace with real behaviour. Industry commentary highlights a new metric , "time to signal" , and notes that acting faster on a change in customer behaviour can be a decisive advantage.</w:t>
      </w:r>
      <w:r/>
    </w:p>
    <w:p>
      <w:r/>
      <w:r>
        <w:t>That doesn’t mean humans disappear. Practitioners emphasise a bifurcated model: machines run high‑volume, low‑risk decisions that are reversible, while humans retain oversight over regulatory, legal and consumer‑rights matters. The result is a hybrid setup where automation scales efficiency but human design anchors responsibility.</w:t>
      </w:r>
      <w:r/>
    </w:p>
    <w:p>
      <w:pPr>
        <w:pStyle w:val="Heading2"/>
      </w:pPr>
      <w:r>
        <w:t>Why consolidation , not just clever models , is the hard problem</w:t>
      </w:r>
      <w:r/>
    </w:p>
    <w:p>
      <w:r/>
      <w:r>
        <w:t>One surprising point is that the obstacle isn’t purely technical; it’s architectural. Financial institutions have long stitched together point solutions for specific rails or problems, creating a fragmented picture of customers. To fully exploit transaction signals, firms need platforms that unify card rails, account‑to‑account payments, cross‑border flows and more into a single customer view.</w:t>
      </w:r>
      <w:r/>
    </w:p>
    <w:p>
      <w:r/>
      <w:r>
        <w:t>That 360° perspective is crucial because contextual decisions rely on seeing patterns across interactions. Vendors and issuers are increasingly focused on consolidation, aiming to make their stacks able to act on the same data set in real time. If you want personalised credit nudges or automatic repayment routing, you don’t get there with siloed tools.</w:t>
      </w:r>
      <w:r/>
    </w:p>
    <w:p>
      <w:pPr>
        <w:pStyle w:val="Heading2"/>
      </w:pPr>
      <w:r>
        <w:t>Practical tips for issuers and product teams</w:t>
      </w:r>
      <w:r/>
    </w:p>
    <w:p>
      <w:r/>
      <w:r>
        <w:t>If you work in product or risk, start by measuring "time to signal" and map which rails you’re missing in your customer view. Prioritise consolidating data sources that change decision speed most , for many firms that means payments rails and device/context signals. Design automation for reversibility: let machines handle routine, rollback‑friendly tasks and keep humans in the loop for one‑off or legally sensitive choices.</w:t>
      </w:r>
      <w:r/>
    </w:p>
    <w:p>
      <w:r/>
      <w:r>
        <w:t>From a compliance angle, remember legal architecture can’t be fully automated. Build explainability into models and keep audit trails so consumer protections remain clear and defendable.</w:t>
      </w:r>
      <w:r/>
    </w:p>
    <w:p>
      <w:pPr>
        <w:pStyle w:val="Heading2"/>
      </w:pPr>
      <w:r>
        <w:t>What consumers will actually notice and why it matters</w:t>
      </w:r>
      <w:r/>
    </w:p>
    <w:p>
      <w:r/>
      <w:r>
        <w:t>For customers the change should feel simple: faster offers, fewer awkward declines and smarter payment choices that match how they actually live. Imagine an app that routes a purchase to the most suitable repayment plan automatically, or a card that adjusts limits in real time based on recent behaviour. Those experiences are what issuers hope will win loyalty.</w:t>
      </w:r>
      <w:r/>
    </w:p>
    <w:p>
      <w:r/>
      <w:r>
        <w:t>There’s also a human element: customers appreciate systems that adapt without feeling invasive. The firms that get the balance right , helpful, subtle, reliable , will likely set expectations for the rest of the market.</w:t>
      </w:r>
      <w:r/>
    </w:p>
    <w:p>
      <w:r/>
      <w:r>
        <w:t>It's a small structural shift with big effects: the transaction has become the new battleground for credit innovation.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[4]</w:t>
        </w:r>
      </w:hyperlink>
      <w:r>
        <w:t xml:space="preserve">, </w:t>
      </w:r>
      <w:hyperlink r:id="rId12">
        <w:r>
          <w:rPr>
            <w:color w:val="0000EE"/>
            <w:u w:val="single"/>
          </w:rPr>
          <w:t>[6]</w:t>
        </w:r>
      </w:hyperlink>
      <w:r>
        <w:t xml:space="preserve">- Paragraph 5: </w:t>
      </w:r>
      <w:hyperlink r:id="rId13">
        <w:r>
          <w:rPr>
            <w:color w:val="0000EE"/>
            <w:u w:val="single"/>
          </w:rPr>
          <w:t>[3]</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https://www.pymnts.com/data/2026/how-thredd-says-ai-turns-every-transaction-into-a-credit-signal/</w:t>
        </w:r>
      </w:hyperlink>
      <w:r>
        <w:t xml:space="preserve"> - Please view link - unable to able to access data</w:t>
      </w:r>
      <w:r/>
    </w:p>
    <w:p>
      <w:pPr>
        <w:pStyle w:val="ListNumber"/>
        <w:spacing w:line="240" w:lineRule="auto"/>
        <w:ind w:left="720"/>
      </w:pPr>
      <w:r/>
      <w:hyperlink r:id="rId9">
        <w:r>
          <w:rPr>
            <w:color w:val="0000EE"/>
            <w:u w:val="single"/>
          </w:rPr>
          <w:t>https://www.pymnts.com/data/2026/how-thredd-says-ai-turns-every-transaction-into-a-credit-signal/</w:t>
        </w:r>
      </w:hyperlink>
      <w:r>
        <w:t xml:space="preserve"> - This article discusses how Thredd leverages AI to transform every transaction into a credit signal, enabling lenders to make dynamic, real-time credit decisions. It highlights the shift from traditional static underwriting models to AI-driven, continuous risk assessment, emphasizing the importance of consolidating fragmented systems into a unified 360° customer view for smarter, personalized decision-making.</w:t>
      </w:r>
      <w:r/>
    </w:p>
    <w:p>
      <w:pPr>
        <w:pStyle w:val="ListNumber"/>
        <w:spacing w:line="240" w:lineRule="auto"/>
        <w:ind w:left="720"/>
      </w:pPr>
      <w:r/>
      <w:hyperlink r:id="rId13">
        <w:r>
          <w:rPr>
            <w:color w:val="0000EE"/>
            <w:u w:val="single"/>
          </w:rPr>
          <w:t>https://www.thredd.com/solutions/credit-platform</w:t>
        </w:r>
      </w:hyperlink>
      <w:r>
        <w:t xml:space="preserve"> - Thredd's Credit Platform offers a unified, AI-powered solution that connects credit intelligence with payment infrastructure. It supports various credit products, including secured, revolving, and BNPL, and provides built-in compliance and global scalability. The platform adapts with every transaction, enabling faster launches and smarter approvals.</w:t>
      </w:r>
      <w:r/>
    </w:p>
    <w:p>
      <w:pPr>
        <w:pStyle w:val="ListNumber"/>
        <w:spacing w:line="240" w:lineRule="auto"/>
        <w:ind w:left="720"/>
      </w:pPr>
      <w:r/>
      <w:hyperlink r:id="rId10">
        <w:r>
          <w:rPr>
            <w:color w:val="0000EE"/>
            <w:u w:val="single"/>
          </w:rPr>
          <w:t>https://www.pymnts.com/news/artificial-intelligence/2026/how-ai-is-rewriting-credit-decisioning-in-real-time/</w:t>
        </w:r>
      </w:hyperlink>
      <w:r>
        <w:t xml:space="preserve"> - This article explores how AI is revolutionizing real-time credit decisioning by embedding intelligence directly into payment flows. It discusses the limitations of traditional static scorecards and the benefits of AI agents in analyzing a broader set of signals to improve authorization rates and reduce fraud, highlighting the need for API-first, real-time processing environments.</w:t>
      </w:r>
      <w:r/>
    </w:p>
    <w:p>
      <w:pPr>
        <w:pStyle w:val="ListNumber"/>
        <w:spacing w:line="240" w:lineRule="auto"/>
        <w:ind w:left="720"/>
      </w:pPr>
      <w:r/>
      <w:hyperlink r:id="rId11">
        <w:r>
          <w:rPr>
            <w:color w:val="0000EE"/>
            <w:u w:val="single"/>
          </w:rPr>
          <w:t>https://letsdatascience.com/news/thredd-describes-ai-turning-transactions-into-credit-signals-f7241bf2</w:t>
        </w:r>
      </w:hyperlink>
      <w:r>
        <w:t xml:space="preserve"> - Reporting by PYMNTS, based on an interview with Thredd, describes a shift in consumer credit: lenders are increasingly competing at the point of transaction rather than only at origination. PYMNTS highlights that richer, real-time transaction data and AI systems enable dynamic, instantaneous credit decisions, with humans retained for system design and compliance oversight.</w:t>
      </w:r>
      <w:r/>
    </w:p>
    <w:p>
      <w:pPr>
        <w:pStyle w:val="ListNumber"/>
        <w:spacing w:line="240" w:lineRule="auto"/>
        <w:ind w:left="720"/>
      </w:pPr>
      <w:r/>
      <w:hyperlink r:id="rId12">
        <w:r>
          <w:rPr>
            <w:color w:val="0000EE"/>
            <w:u w:val="single"/>
          </w:rPr>
          <w:t>https://www.thredd.com/resources/industry-insights/why-credit-models-are-shifting</w:t>
        </w:r>
      </w:hyperlink>
      <w:r>
        <w:t xml:space="preserve"> - This article discusses the changing landscape of credit models, emphasizing the need for banks to rethink how credit is delivered in response to evolving consumer expectations. It highlights the role of flexible repayment options and modern infrastructure in enabling banks to compete effectively, noting that debit is becoming the foundation for modern credit innovation.</w:t>
      </w:r>
      <w:r/>
    </w:p>
    <w:p>
      <w:pPr>
        <w:pStyle w:val="ListNumber"/>
        <w:spacing w:line="240" w:lineRule="auto"/>
        <w:ind w:left="720"/>
      </w:pPr>
      <w:r/>
      <w:hyperlink r:id="rId14">
        <w:r>
          <w:rPr>
            <w:color w:val="0000EE"/>
            <w:u w:val="single"/>
          </w:rPr>
          <w:t>https://www.thredd.com/resources/industry-insights/rethinking-credit-for-a-connected-world</w:t>
        </w:r>
      </w:hyperlink>
      <w:r>
        <w:t xml:space="preserve"> - Thredd's article examines how embedded, modular credit is redefining the customer experience. It discusses the shift from credit as a product to credit as a service, enabled by AI-driven engagement and shared intelligence across the financial ecosystem, leading to more dynamic and integrated credit offerings within digital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data/2026/how-thredd-says-ai-turns-every-transaction-into-a-credit-signal/" TargetMode="External"/><Relationship Id="rId10" Type="http://schemas.openxmlformats.org/officeDocument/2006/relationships/hyperlink" Target="https://www.pymnts.com/news/artificial-intelligence/2026/how-ai-is-rewriting-credit-decisioning-in-real-time/" TargetMode="External"/><Relationship Id="rId11" Type="http://schemas.openxmlformats.org/officeDocument/2006/relationships/hyperlink" Target="https://letsdatascience.com/news/thredd-describes-ai-turning-transactions-into-credit-signals-f7241bf2" TargetMode="External"/><Relationship Id="rId12" Type="http://schemas.openxmlformats.org/officeDocument/2006/relationships/hyperlink" Target="https://www.thredd.com/resources/industry-insights/why-credit-models-are-shifting" TargetMode="External"/><Relationship Id="rId13" Type="http://schemas.openxmlformats.org/officeDocument/2006/relationships/hyperlink" Target="https://www.thredd.com/solutions/credit-platform" TargetMode="External"/><Relationship Id="rId14" Type="http://schemas.openxmlformats.org/officeDocument/2006/relationships/hyperlink" Target="https://www.thredd.com/resources/industry-insights/rethinking-credit-for-a-connected-wor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