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Web Services CEO Adam Selipsky to Step Down, Matt Garman to Assume Role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Adam Selipsky, the CEO of Amazon Web Services (AWS), is set to step down from his role next month, the company announced on Tuesday. Selipsky, who joined AWS in 2005 and took the helm in 2021 when former CEO Andy Jassy became the CEO of Amazon, will be succeeded by Matt Garman, currently the vice president of sales, marketing, and global services. Garman will assume the position on June 3.</w:t>
      </w:r>
    </w:p>
    <w:p>
      <w:r>
        <w:t>AWS, Amazon’s highly profitable cloud computing unit, represents a significant portion of the company's overall profits and had annual revenue exceeding $90 billion last year. The change in leadership comes at a crucial time for AWS as it strives to be the leading provider of cloud services amidst fierce competition from Google Cloud and Microsoft Azure.</w:t>
      </w:r>
    </w:p>
    <w:p>
      <w:r>
        <w:t>During Selipsky's tenure, AWS has seen its sales grow by over 85%. According to an email from Jassy to staff, Selipsky’s role was initially intended to be temporary to help prepare the next generation of leadership. Selipsky expressed gratitude towards customers, partners, and his colleagues, expressing confidence in Garman's capabilities to lead AWS.</w:t>
      </w:r>
    </w:p>
    <w:p>
      <w:r>
        <w:t>Garman, who started at Amazon as an intern in 2005 and became a full-time employee in 2006, was one of the first AWS product managers and has held various leadership roles, including overseeing AWS Compute services and leading the sales division.</w:t>
      </w:r>
    </w:p>
    <w:p>
      <w:r>
        <w:t>Amazon shares fell by over 1% following the announcement of the leadership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