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GCHQ Director Raises Alarm Over Cyber Threats from China, Russia, and Iran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Anne Keast-Butler, the director of the UK's Government Communications Headquarters (GCHQ), addressed the increasing cyber threats from China during a speech at the Cyber UK conference in Birmingham. Keast-Butler detailed the advanced cyber capabilities of China, describing the country as having a strategic intent to shape global technology standards and achieve dominance in the field over the next 10 to 15 years. She emphasized that China's actions in cyberspace undermine international norms and the security of the internet globally, marking these concerns as her "top priority." Additionally, she noted the ongoing threats from Russia and Iran, which involve cyber attacks, espionage, and physical surveillance. The UK collaborates with its Five Eyes intelligence allies—comprising the US, Canada, Australia, and New Zealand—to counter these challenges. She stressed the government's commitment to calling out and countering destabilizing activities by these nations, particularly highlighting campaigns against the UK Electoral Commission.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