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GCHQ Director Warns of Escalating Cyber Threats from China, Russia, and Iran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Anne Keast-Butler, the director of GCHQ, the UK's intelligence and security organization, warned of the escalating cyber threat China poses to the UK. Speaking at the Cyber UK conference in Birmingham on May 14, 2024, Keast-Butler detailed how China's cyber capabilities and its use of commercial hacking groups and data brokers are challenging international security norms and values.</w:t>
      </w:r>
    </w:p>
    <w:p>
      <w:r>
        <w:t>She emphasized that GCHQ is dedicating significant resources towards addressing threats from China, more than any other mission. The threats are part of China's broader goal to dominate global technology standards within the next decade or so. Keast-Butler also noted the UK's cooperation with the Five Eyes intelligence alliance, which includes the US, Canada, Australia, and New Zealand, in responding to these challenges.</w:t>
      </w:r>
    </w:p>
    <w:p>
      <w:r>
        <w:t>Additionally, the GCHQ chief highlighted immediate cyber threats from Russia and Iran, citing their involvements in cyber attacks, espionage, and surveillance. She pointed out the increasingly collaborative nature of Russian intelligence services with proxy groups, which are extending their activities from cyberspace to suspected physical sabotage and surveillance.</w:t>
      </w:r>
    </w:p>
    <w:p>
      <w:r>
        <w:t>In terms of actions taken, Keast-Butler mentioned ongoing efforts to publicly call out and counter the harmful cyber activities from these nations, particularly those targeting crucial institutions like the UK Electoral Commission. She reinforced the UK's support for Ukraine in enhancing its cyber defenses against Russian aggression and shared concerns over Iran's growing cyber threat capability, describing it as aggressive and not to be underestimated.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