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Multiple Transport Disruptions Cause Chaos in London and Surrounding Areas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power failure on the railway tracks between West Hampstead Thameslink and St Albans has resulted in significant disruptions on all lines passing through the area. Thameslink has issued a warning to passengers travelling through London, informing them of potential delays up to 30 minutes and advising them to plan an additional 20-30 minutes into their travel time. The disruption, which began impacting services early in the morning, is expected to continue until 10 am.</w:t>
      </w:r>
    </w:p>
    <w:p>
      <w:r>
        <w:t>In addition to Thameslink, Great Northern trains are also experiencing delays. The issue, stemming from power problems in the Hornsey area, has disrupted all lines between Hornsey and Alexandra Palace with the expectation of normalization by 9:15 am. Concurrently, transportation in London faced further challenges due to a tram service suspension between Arena and Elmers End caused by a tram shortage, contributing to minor delays on other routes.</w:t>
      </w:r>
    </w:p>
    <w:p>
      <w:r>
        <w:t>Moreover, traffic on the M25 near Heathrow Airport was heavily affected due to a stalled vehicle, forcing the closure of two lanes and causing congestion that extended back past the M4 and M40 towards Maple Cross, with significant queues forming on the M4 towards Slough.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