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Rishi Sunak Announces Rollout of Weight-Loss Jabs After Groundbreaking Research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Rishi Sunak Announces Rollout of Weight-Loss Jabs Following Promising Research</w:t>
      </w:r>
    </w:p>
    <w:p>
      <w:r>
        <w:rPr>
          <w:b/>
        </w:rPr>
        <w:t>Venice, Italy</w:t>
      </w:r>
      <w:r>
        <w:t xml:space="preserve"> - In an announcement made yesterday, Prime Minister Rishi Sunak committed to the widespread implementation of weight-loss injections to address national health issues. This declaration comes in the wake of significant findings presented at the European Congress of Obesity in Venice. The research highlights that semaglutide, a drug initially used for diabetes under brand names Ozempic and Wegovy, can substantially reduce the risk of death from heart attacks and strokes.</w:t>
      </w:r>
    </w:p>
    <w:p>
      <w:r>
        <w:t>The study, conducted by University College London, encompassed over 17,000 overweight and obese patients. Results demonstrated that a weekly injection of semaglutide decreases the likelihood of fatal cardiovascular events by 20%. Professor John Deanfield, the lead researcher, stated that the drug targets the underlying biology of chronic diseases, indicating its potential applications beyond weight loss to other conditions, including Parkinson's and kidney disease.</w:t>
      </w:r>
    </w:p>
    <w:p>
      <w:r>
        <w:t>A spokesperson for No. 10 Downing Street emphasized the government's support, noting the drug's potential benefits for wider health conditions and affirming the commitment to integrating new, approved weight-loss drugs into the NHS. Special emphasis was also placed on improving access to this treatment for eligible individuals.</w:t>
      </w:r>
    </w:p>
    <w:p>
      <w:r>
        <w:t>In a related study, presented at the same congress in Venice, researchers warned of the severe impact of childhood obesity on life expectancy. Analysis led by the German life sciences consultancy stradoo found that severe obesity in children could halve life expectancy. Data from more than 50 clinical studies involving 10 million individuals revealed that severely obese children had a significantly reduced life expectancy and increased risk of developing type 2 diabetes.</w:t>
      </w:r>
    </w:p>
    <w:p>
      <w:r>
        <w:t>Dr. Urs Wiedemann of stradoo highlighted that understanding the magnitude of obesity's long-term effects could guide better prevention and treatment strategies, ultimately enhancing health and longevity.</w:t>
      </w:r>
    </w:p>
    <w:p>
      <w:r>
        <w:rPr>
          <w:b/>
        </w:rPr>
        <w:t>Keywords:</w:t>
      </w:r>
      <w:r>
        <w:t xml:space="preserve"> Rishi Sunak, weight-loss jabs, semaglutide, obesity, heart disease, European Congress of Obesity, Venice, University College London, chronic disease, NHS, childhood obesity, life expectancy, type 2 diabetes.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